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29FFD" w14:textId="77777777"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</w:pPr>
    </w:p>
    <w:p w14:paraId="7DB77BE9" w14:textId="4EB2A071" w:rsidR="00B80572" w:rsidRPr="001D45B7" w:rsidRDefault="00B80572" w:rsidP="00B80572">
      <w:pPr>
        <w:pStyle w:val="ESTILOPORTADA"/>
        <w:spacing w:before="8504"/>
        <w:jc w:val="right"/>
        <w:rPr>
          <w:rFonts w:cs="Calibri,Bold"/>
          <w:bCs/>
          <w:color w:val="000000" w:themeColor="text1"/>
          <w:sz w:val="18"/>
          <w:szCs w:val="18"/>
        </w:rPr>
      </w:pPr>
      <w:r w:rsidRPr="000B5444">
        <w:rPr>
          <w:color w:val="000000" w:themeColor="text1"/>
        </w:rPr>
        <w:t>A</w:t>
      </w:r>
      <w:r>
        <w:rPr>
          <w:color w:val="000000" w:themeColor="text1"/>
        </w:rPr>
        <w:t>3</w:t>
      </w:r>
      <w:r w:rsidRPr="000B5444">
        <w:rPr>
          <w:color w:val="000000" w:themeColor="text1"/>
        </w:rPr>
        <w:t>.</w:t>
      </w:r>
      <w:r w:rsidR="00E13AAA">
        <w:rPr>
          <w:color w:val="000000" w:themeColor="text1"/>
        </w:rPr>
        <w:t>2</w:t>
      </w:r>
      <w:r w:rsidRPr="000B5444">
        <w:rPr>
          <w:color w:val="000000" w:themeColor="text1"/>
        </w:rPr>
        <w:t xml:space="preserve"> </w:t>
      </w:r>
      <w:r w:rsidR="00E13AAA">
        <w:rPr>
          <w:color w:val="000000" w:themeColor="text1"/>
        </w:rPr>
        <w:t>DOCUMENTO DE RECOMENDACIONES DE USO PARA EL USUARIO</w:t>
      </w:r>
    </w:p>
    <w:p w14:paraId="255834D0" w14:textId="35530F4C" w:rsidR="00E047CF" w:rsidRDefault="00E047CF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br w:type="page"/>
      </w:r>
    </w:p>
    <w:p w14:paraId="4E7EB11F" w14:textId="77777777"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  <w:sectPr w:rsidR="00CC2EFF" w:rsidRPr="000B5444" w:rsidSect="00E047CF">
          <w:footerReference w:type="default" r:id="rId8"/>
          <w:footerReference w:type="first" r:id="rId9"/>
          <w:pgSz w:w="11906" w:h="16838"/>
          <w:pgMar w:top="907" w:right="907" w:bottom="907" w:left="907" w:header="907" w:footer="907" w:gutter="283"/>
          <w:pgNumType w:start="1"/>
          <w:cols w:space="708"/>
          <w:titlePg/>
          <w:docGrid w:linePitch="360"/>
        </w:sectPr>
      </w:pPr>
    </w:p>
    <w:bookmarkStart w:id="0" w:name="PROJ:1"/>
    <w:bookmarkStart w:id="1" w:name="PROJ:1:1:_RC_:1"/>
    <w:bookmarkStart w:id="2" w:name="_GoBack"/>
    <w:bookmarkEnd w:id="0"/>
    <w:bookmarkEnd w:id="1"/>
    <w:bookmarkEnd w:id="2"/>
    <w:p w14:paraId="4765892E" w14:textId="4A8F4A34" w:rsidR="00F6261D" w:rsidRDefault="00E047CF">
      <w:pPr>
        <w:pStyle w:val="TDC1"/>
        <w:tabs>
          <w:tab w:val="left" w:pos="440"/>
          <w:tab w:val="right" w:pos="9799"/>
        </w:tabs>
        <w:rPr>
          <w:rFonts w:asciiTheme="minorHAnsi" w:hAnsiTheme="minorHAnsi"/>
          <w:b w:val="0"/>
          <w:bCs w:val="0"/>
          <w:caps w:val="0"/>
          <w:noProof/>
          <w:sz w:val="22"/>
          <w:szCs w:val="22"/>
        </w:rPr>
      </w:pPr>
      <w:r>
        <w:rPr>
          <w:rFonts w:ascii="Verdana" w:hAnsi="Verdana" w:cs="Calibri,Bold"/>
          <w:b w:val="0"/>
          <w:bCs w:val="0"/>
          <w:color w:val="000000" w:themeColor="text1"/>
          <w:sz w:val="18"/>
          <w:szCs w:val="18"/>
        </w:rPr>
        <w:lastRenderedPageBreak/>
        <w:fldChar w:fldCharType="begin"/>
      </w:r>
      <w:r>
        <w:rPr>
          <w:rFonts w:ascii="Verdana" w:hAnsi="Verdana" w:cs="Calibri,Bold"/>
          <w:b w:val="0"/>
          <w:bCs w:val="0"/>
          <w:color w:val="000000" w:themeColor="text1"/>
          <w:sz w:val="18"/>
          <w:szCs w:val="18"/>
        </w:rPr>
        <w:instrText xml:space="preserve"> TOC \o "1-3" \h \z \t "CAP.1;1;CAP.2;2;CAP.3;3" </w:instrText>
      </w:r>
      <w:r>
        <w:rPr>
          <w:rFonts w:ascii="Verdana" w:hAnsi="Verdana" w:cs="Calibri,Bold"/>
          <w:b w:val="0"/>
          <w:bCs w:val="0"/>
          <w:color w:val="000000" w:themeColor="text1"/>
          <w:sz w:val="18"/>
          <w:szCs w:val="18"/>
        </w:rPr>
        <w:fldChar w:fldCharType="separate"/>
      </w:r>
      <w:hyperlink w:anchor="_Toc127461185" w:history="1">
        <w:r w:rsidR="00F6261D" w:rsidRPr="00731B47">
          <w:rPr>
            <w:rStyle w:val="Hipervnculo"/>
            <w:noProof/>
          </w:rPr>
          <w:t>1.</w:t>
        </w:r>
        <w:r w:rsidR="00F6261D">
          <w:rPr>
            <w:rFonts w:asciiTheme="minorHAnsi" w:hAnsiTheme="minorHAnsi"/>
            <w:b w:val="0"/>
            <w:bCs w:val="0"/>
            <w:caps w:val="0"/>
            <w:noProof/>
            <w:sz w:val="22"/>
            <w:szCs w:val="22"/>
          </w:rPr>
          <w:tab/>
        </w:r>
        <w:r w:rsidR="00F6261D" w:rsidRPr="00731B47">
          <w:rPr>
            <w:rStyle w:val="Hipervnculo"/>
            <w:noProof/>
          </w:rPr>
          <w:t>INTRODUCCIÓN</w:t>
        </w:r>
        <w:r w:rsidR="00F6261D">
          <w:rPr>
            <w:noProof/>
            <w:webHidden/>
          </w:rPr>
          <w:tab/>
        </w:r>
        <w:r w:rsidR="00F6261D">
          <w:rPr>
            <w:noProof/>
            <w:webHidden/>
          </w:rPr>
          <w:fldChar w:fldCharType="begin"/>
        </w:r>
        <w:r w:rsidR="00F6261D">
          <w:rPr>
            <w:noProof/>
            <w:webHidden/>
          </w:rPr>
          <w:instrText xml:space="preserve"> PAGEREF _Toc127461185 \h </w:instrText>
        </w:r>
        <w:r w:rsidR="00F6261D">
          <w:rPr>
            <w:noProof/>
            <w:webHidden/>
          </w:rPr>
        </w:r>
        <w:r w:rsidR="00F6261D">
          <w:rPr>
            <w:noProof/>
            <w:webHidden/>
          </w:rPr>
          <w:fldChar w:fldCharType="separate"/>
        </w:r>
        <w:r w:rsidR="00F6261D">
          <w:rPr>
            <w:noProof/>
            <w:webHidden/>
          </w:rPr>
          <w:t>3</w:t>
        </w:r>
        <w:r w:rsidR="00F6261D">
          <w:rPr>
            <w:noProof/>
            <w:webHidden/>
          </w:rPr>
          <w:fldChar w:fldCharType="end"/>
        </w:r>
      </w:hyperlink>
    </w:p>
    <w:p w14:paraId="1D4C977C" w14:textId="4FA51174" w:rsidR="00F6261D" w:rsidRDefault="00F6261D">
      <w:pPr>
        <w:pStyle w:val="TDC1"/>
        <w:tabs>
          <w:tab w:val="left" w:pos="440"/>
          <w:tab w:val="right" w:pos="9799"/>
        </w:tabs>
        <w:rPr>
          <w:rFonts w:asciiTheme="minorHAnsi" w:hAnsiTheme="minorHAnsi"/>
          <w:b w:val="0"/>
          <w:bCs w:val="0"/>
          <w:caps w:val="0"/>
          <w:noProof/>
          <w:sz w:val="22"/>
          <w:szCs w:val="22"/>
        </w:rPr>
      </w:pPr>
      <w:hyperlink w:anchor="_Toc127461186" w:history="1">
        <w:r w:rsidRPr="00731B47">
          <w:rPr>
            <w:rStyle w:val="Hipervnculo"/>
            <w:noProof/>
          </w:rPr>
          <w:t>2.</w:t>
        </w:r>
        <w:r>
          <w:rPr>
            <w:rFonts w:asciiTheme="minorHAnsi" w:hAnsi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731B47">
          <w:rPr>
            <w:rStyle w:val="Hipervnculo"/>
            <w:noProof/>
          </w:rPr>
          <w:t>GUÍA PRÁCTICA DE LA ENERGÍA. CONSUMO EFICIENTE Y RESPONSABLE. IDEA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_Toc127461186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E5C277F" w14:textId="09B7D899" w:rsidR="00F6261D" w:rsidRDefault="00F6261D">
      <w:pPr>
        <w:pStyle w:val="TDC1"/>
        <w:tabs>
          <w:tab w:val="left" w:pos="440"/>
          <w:tab w:val="right" w:pos="9799"/>
        </w:tabs>
        <w:rPr>
          <w:rFonts w:asciiTheme="minorHAnsi" w:hAnsiTheme="minorHAnsi"/>
          <w:b w:val="0"/>
          <w:bCs w:val="0"/>
          <w:caps w:val="0"/>
          <w:noProof/>
          <w:sz w:val="22"/>
          <w:szCs w:val="22"/>
        </w:rPr>
      </w:pPr>
      <w:hyperlink w:anchor="_Toc127461187" w:history="1">
        <w:r w:rsidRPr="00731B47">
          <w:rPr>
            <w:rStyle w:val="Hipervnculo"/>
            <w:noProof/>
          </w:rPr>
          <w:t>3.</w:t>
        </w:r>
        <w:r>
          <w:rPr>
            <w:rFonts w:asciiTheme="minorHAnsi" w:hAnsi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731B47">
          <w:rPr>
            <w:rStyle w:val="Hipervnculo"/>
            <w:noProof/>
          </w:rPr>
          <w:t>GUÍA DE AHORRO ENERGÉTICO. FAEN.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_Toc127461187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63F67F" w14:textId="43DCAFF3" w:rsidR="00F6261D" w:rsidRDefault="00F6261D">
      <w:pPr>
        <w:pStyle w:val="TDC1"/>
        <w:tabs>
          <w:tab w:val="left" w:pos="440"/>
          <w:tab w:val="right" w:pos="9799"/>
        </w:tabs>
        <w:rPr>
          <w:rFonts w:asciiTheme="minorHAnsi" w:hAnsiTheme="minorHAnsi"/>
          <w:b w:val="0"/>
          <w:bCs w:val="0"/>
          <w:caps w:val="0"/>
          <w:noProof/>
          <w:sz w:val="22"/>
          <w:szCs w:val="22"/>
        </w:rPr>
      </w:pPr>
      <w:hyperlink w:anchor="_Toc127461188" w:history="1">
        <w:r w:rsidRPr="00731B47">
          <w:rPr>
            <w:rStyle w:val="Hipervnculo"/>
            <w:noProof/>
          </w:rPr>
          <w:t>4.</w:t>
        </w:r>
        <w:r>
          <w:rPr>
            <w:rFonts w:asciiTheme="minorHAnsi" w:hAnsi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731B47">
          <w:rPr>
            <w:rStyle w:val="Hipervnculo"/>
            <w:noProof/>
          </w:rPr>
          <w:t>REAL DECRETO-LEY 14/2022, DE 1 DE AGOSTO, DE MEDIDAS DE SOSTENIBILIDAD ECONÓMICA EN EL ÁMBITO DEL TRANSPORTE, EN MATERIA DE BECAS Y AYUDAS AL ESTUDIO, ASÍ COMO DE MEDIDAS DE AHORRO, EFICIENCIA ENERGÉTICA Y DE REDUCCIÓN DE LA DEPENDENCIA ENERGÉTICA DEL GAS NATURAL.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_Toc127461188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EEE0B6" w14:textId="5324D754" w:rsidR="000B5444" w:rsidRPr="000B5444" w:rsidRDefault="00E047CF">
      <w:pPr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>
        <w:rPr>
          <w:rFonts w:ascii="Verdana" w:hAnsi="Verdana" w:cs="Calibri,Bold"/>
          <w:b/>
          <w:bCs/>
          <w:color w:val="000000" w:themeColor="text1"/>
          <w:sz w:val="18"/>
          <w:szCs w:val="18"/>
        </w:rPr>
        <w:fldChar w:fldCharType="end"/>
      </w:r>
      <w:r w:rsidR="000B5444" w:rsidRPr="000B5444">
        <w:rPr>
          <w:rFonts w:ascii="Verdana" w:hAnsi="Verdana" w:cs="Calibri,Bold"/>
          <w:b/>
          <w:bCs/>
          <w:color w:val="000000" w:themeColor="text1"/>
          <w:sz w:val="18"/>
          <w:szCs w:val="18"/>
        </w:rPr>
        <w:br w:type="page"/>
      </w:r>
    </w:p>
    <w:p w14:paraId="3E2F7518" w14:textId="77777777" w:rsidR="004F0316" w:rsidRDefault="004F0316" w:rsidP="000B54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72E07022" w14:textId="40F4BF5C" w:rsidR="00E13AAA" w:rsidRDefault="00E13AAA" w:rsidP="00221679">
      <w:pPr>
        <w:pStyle w:val="CAP1"/>
        <w:numPr>
          <w:ilvl w:val="0"/>
          <w:numId w:val="14"/>
        </w:numPr>
        <w:jc w:val="both"/>
      </w:pPr>
      <w:bookmarkStart w:id="3" w:name="_Toc127461185"/>
      <w:r>
        <w:t>INTRODUCCIÓN</w:t>
      </w:r>
      <w:bookmarkEnd w:id="3"/>
    </w:p>
    <w:p w14:paraId="085DF3E8" w14:textId="1762C9B3" w:rsidR="00E13AAA" w:rsidRDefault="00E13AAA" w:rsidP="00221679">
      <w:pPr>
        <w:pStyle w:val="CUERPOTEXTO"/>
      </w:pPr>
    </w:p>
    <w:p w14:paraId="05A8DF2B" w14:textId="77777777" w:rsid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  <w:r w:rsidRPr="00E13AAA">
        <w:rPr>
          <w:rFonts w:ascii="Verdana" w:hAnsi="Verdana" w:cs="Calibri,Bold"/>
          <w:color w:val="000000" w:themeColor="text1"/>
          <w:sz w:val="18"/>
          <w:szCs w:val="18"/>
        </w:rPr>
        <w:t xml:space="preserve">El documento de recomendaciones de uso debe complementar la información del certificado con información de carácter práctico para el usuario. El objetivo es informar y concienciar al usuario para que utilice el inmueble de la manera más eficiente posible. </w:t>
      </w:r>
      <w:r>
        <w:rPr>
          <w:rFonts w:ascii="Verdana" w:hAnsi="Verdana" w:cs="Calibri,Bold"/>
          <w:color w:val="000000" w:themeColor="text1"/>
          <w:sz w:val="18"/>
          <w:szCs w:val="18"/>
        </w:rPr>
        <w:t>Las recomendaciones están basadas en las siguientes guías</w:t>
      </w:r>
      <w:r w:rsidRPr="00E13AAA">
        <w:rPr>
          <w:rFonts w:ascii="Verdana" w:hAnsi="Verdana" w:cs="Calibri,Bold"/>
          <w:color w:val="000000" w:themeColor="text1"/>
          <w:sz w:val="18"/>
          <w:szCs w:val="18"/>
        </w:rPr>
        <w:t xml:space="preserve"> de ahorro y eficiencia energética</w:t>
      </w:r>
      <w:r>
        <w:rPr>
          <w:rFonts w:ascii="Verdana" w:hAnsi="Verdana" w:cs="Calibri,Bold"/>
          <w:color w:val="000000" w:themeColor="text1"/>
          <w:sz w:val="18"/>
          <w:szCs w:val="18"/>
        </w:rPr>
        <w:t>:</w:t>
      </w:r>
    </w:p>
    <w:p w14:paraId="6955AD5C" w14:textId="77777777" w:rsid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</w:pPr>
    </w:p>
    <w:p w14:paraId="1AE6D57A" w14:textId="3F71DA24" w:rsidR="00E13AAA" w:rsidRPr="00E13AAA" w:rsidRDefault="00AF0F8B" w:rsidP="00221679">
      <w:pPr>
        <w:pStyle w:val="Prrafodelista"/>
        <w:numPr>
          <w:ilvl w:val="0"/>
          <w:numId w:val="15"/>
        </w:num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hyperlink r:id="rId10" w:history="1">
        <w:r w:rsidR="00E13AAA" w:rsidRPr="00E13AAA">
          <w:rPr>
            <w:rStyle w:val="Hipervnculo"/>
            <w:rFonts w:ascii="Verdana" w:hAnsi="Verdana"/>
            <w:sz w:val="18"/>
            <w:szCs w:val="18"/>
          </w:rPr>
          <w:t>https://www.idae.es/uploads/documentos/documentos_11406_Guia_Practica_Energia_3ed_A2010_509f8287.pdf</w:t>
        </w:r>
      </w:hyperlink>
    </w:p>
    <w:p w14:paraId="0DCA7DF5" w14:textId="77777777" w:rsidR="00E13AAA" w:rsidRP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9D63C05" w14:textId="50211381" w:rsidR="00E13AAA" w:rsidRPr="00E13AAA" w:rsidRDefault="00E13AAA" w:rsidP="00221679">
      <w:pPr>
        <w:pStyle w:val="Prrafodelista"/>
        <w:numPr>
          <w:ilvl w:val="0"/>
          <w:numId w:val="15"/>
        </w:num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E13AAA">
        <w:rPr>
          <w:rFonts w:ascii="Verdana" w:hAnsi="Verdana"/>
          <w:sz w:val="18"/>
          <w:szCs w:val="18"/>
        </w:rPr>
        <w:t xml:space="preserve"> </w:t>
      </w:r>
      <w:hyperlink r:id="rId11" w:history="1">
        <w:r w:rsidRPr="00E13AAA">
          <w:rPr>
            <w:rStyle w:val="Hipervnculo"/>
            <w:rFonts w:ascii="Verdana" w:hAnsi="Verdana"/>
            <w:sz w:val="18"/>
            <w:szCs w:val="18"/>
          </w:rPr>
          <w:t>https://www.faen.es/wp-content/uploads/2016/08/FAEN_Guia_ahorro_energetico.pdf</w:t>
        </w:r>
      </w:hyperlink>
    </w:p>
    <w:p w14:paraId="1FF61AE1" w14:textId="77777777" w:rsidR="00E13AAA" w:rsidRP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3AF10DD" w14:textId="6BC56769" w:rsidR="00E13AAA" w:rsidRPr="00605D70" w:rsidRDefault="00AF0F8B" w:rsidP="00221679">
      <w:pPr>
        <w:pStyle w:val="Prrafodelista"/>
        <w:numPr>
          <w:ilvl w:val="0"/>
          <w:numId w:val="15"/>
        </w:num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Style w:val="Hipervnculo"/>
          <w:rFonts w:ascii="Verdana" w:hAnsi="Verdana"/>
          <w:color w:val="auto"/>
          <w:sz w:val="18"/>
          <w:szCs w:val="18"/>
          <w:u w:val="none"/>
        </w:rPr>
      </w:pPr>
      <w:hyperlink r:id="rId12" w:history="1">
        <w:r w:rsidR="00E13AAA" w:rsidRPr="00E13AAA">
          <w:rPr>
            <w:rStyle w:val="Hipervnculo"/>
            <w:rFonts w:ascii="Verdana" w:hAnsi="Verdana"/>
            <w:sz w:val="18"/>
            <w:szCs w:val="18"/>
          </w:rPr>
          <w:t>https://energia.jcyl.es/web/jcyl/Energia/es/Plantilla100Detalle/1284410082803/Publicacion/1284197771515/Redaccion</w:t>
        </w:r>
      </w:hyperlink>
    </w:p>
    <w:p w14:paraId="687081A2" w14:textId="77777777" w:rsidR="00605D70" w:rsidRPr="00605D70" w:rsidRDefault="00605D70" w:rsidP="00221679">
      <w:pPr>
        <w:pStyle w:val="Prrafodelista"/>
        <w:jc w:val="both"/>
        <w:rPr>
          <w:rFonts w:ascii="Verdana" w:hAnsi="Verdana"/>
          <w:sz w:val="18"/>
          <w:szCs w:val="18"/>
        </w:rPr>
      </w:pPr>
    </w:p>
    <w:p w14:paraId="0F1D0C60" w14:textId="4495E117" w:rsidR="00605D70" w:rsidRDefault="00AF0F8B" w:rsidP="00221679">
      <w:pPr>
        <w:pStyle w:val="Prrafodelista"/>
        <w:numPr>
          <w:ilvl w:val="0"/>
          <w:numId w:val="15"/>
        </w:num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hyperlink r:id="rId13" w:history="1">
        <w:r w:rsidR="00605D70" w:rsidRPr="00E16260">
          <w:rPr>
            <w:rStyle w:val="Hipervnculo"/>
            <w:rFonts w:ascii="Verdana" w:hAnsi="Verdana"/>
            <w:sz w:val="18"/>
            <w:szCs w:val="18"/>
          </w:rPr>
          <w:t>https://www.idae.es/ahorra-energia</w:t>
        </w:r>
      </w:hyperlink>
    </w:p>
    <w:p w14:paraId="38BCAFBD" w14:textId="77777777" w:rsidR="00605D70" w:rsidRPr="00605D70" w:rsidRDefault="00605D70" w:rsidP="00221679">
      <w:pPr>
        <w:pStyle w:val="Prrafodelista"/>
        <w:jc w:val="both"/>
        <w:rPr>
          <w:rFonts w:ascii="Verdana" w:hAnsi="Verdana"/>
          <w:sz w:val="18"/>
          <w:szCs w:val="18"/>
        </w:rPr>
      </w:pPr>
    </w:p>
    <w:p w14:paraId="08176BBF" w14:textId="282E0668" w:rsidR="00605D70" w:rsidRDefault="00AF0F8B" w:rsidP="00221679">
      <w:pPr>
        <w:pStyle w:val="Prrafodelista"/>
        <w:numPr>
          <w:ilvl w:val="0"/>
          <w:numId w:val="15"/>
        </w:num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hyperlink r:id="rId14" w:history="1">
        <w:r w:rsidR="00605D70" w:rsidRPr="00E16260">
          <w:rPr>
            <w:rStyle w:val="Hipervnculo"/>
            <w:rFonts w:ascii="Verdana" w:hAnsi="Verdana"/>
            <w:sz w:val="18"/>
            <w:szCs w:val="18"/>
          </w:rPr>
          <w:t>https://www.boe.es/boe/dias/2022/08/02/pdfs/BOE-A-2022-12925.pdf</w:t>
        </w:r>
      </w:hyperlink>
    </w:p>
    <w:p w14:paraId="115ABBF2" w14:textId="77777777" w:rsidR="00605D70" w:rsidRPr="00605D70" w:rsidRDefault="00605D70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B708B9B" w14:textId="77777777" w:rsidR="00605D70" w:rsidRPr="00605D70" w:rsidRDefault="00605D70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7EF9E99" w14:textId="3257665C" w:rsid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</w:p>
    <w:p w14:paraId="5DFE9CF4" w14:textId="77777777" w:rsidR="00E13AAA" w:rsidRP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</w:p>
    <w:p w14:paraId="3E74D924" w14:textId="6E4412E6" w:rsidR="00605D70" w:rsidRPr="00605D70" w:rsidRDefault="00E13AAA" w:rsidP="00221679">
      <w:pPr>
        <w:pStyle w:val="CAP1"/>
        <w:numPr>
          <w:ilvl w:val="0"/>
          <w:numId w:val="14"/>
        </w:numPr>
        <w:jc w:val="both"/>
      </w:pPr>
      <w:bookmarkStart w:id="4" w:name="_Toc127461186"/>
      <w:r w:rsidRPr="00E13AAA">
        <w:t>GUÍA PRÁCTICA DE LA ENERGÍA</w:t>
      </w:r>
      <w:r>
        <w:t xml:space="preserve">. </w:t>
      </w:r>
      <w:r w:rsidRPr="00E13AAA">
        <w:t>CONSUMO EFICIENTE Y RESPONSABLE</w:t>
      </w:r>
      <w:r>
        <w:t xml:space="preserve">. </w:t>
      </w:r>
      <w:r w:rsidR="00605D70">
        <w:t>IDEA</w:t>
      </w:r>
      <w:bookmarkEnd w:id="4"/>
    </w:p>
    <w:p w14:paraId="0EB1E993" w14:textId="77777777" w:rsid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</w:p>
    <w:p w14:paraId="32D686E7" w14:textId="27182D69" w:rsidR="001B2F08" w:rsidRDefault="001B2F08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1B2F08">
        <w:rPr>
          <w:rFonts w:ascii="Verdana" w:hAnsi="Verdana" w:cs="Calibri,Bold"/>
          <w:b/>
          <w:bCs/>
          <w:color w:val="000000" w:themeColor="text1"/>
          <w:sz w:val="18"/>
          <w:szCs w:val="18"/>
        </w:rPr>
        <w:t xml:space="preserve">CONSEJOS PRÁCTICOS PARA AHORRAR ENERGÍA EN CALEFACCIÓN </w:t>
      </w:r>
    </w:p>
    <w:p w14:paraId="48F43D3D" w14:textId="77777777" w:rsidR="001B2F08" w:rsidRDefault="001B2F08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14:paraId="53346988" w14:textId="3C01AB5F" w:rsidR="001B2F08" w:rsidRDefault="001B2F08" w:rsidP="00221679">
      <w:pPr>
        <w:pStyle w:val="Prrafodelista"/>
        <w:numPr>
          <w:ilvl w:val="0"/>
          <w:numId w:val="16"/>
        </w:num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  <w:r w:rsidRPr="001B2F08">
        <w:rPr>
          <w:rFonts w:ascii="Verdana" w:hAnsi="Verdana" w:cs="Calibri,Bold"/>
          <w:color w:val="000000" w:themeColor="text1"/>
          <w:sz w:val="18"/>
          <w:szCs w:val="18"/>
        </w:rPr>
        <w:t xml:space="preserve">Una temperatura de </w:t>
      </w:r>
      <w:r w:rsidR="004820AD">
        <w:rPr>
          <w:rFonts w:ascii="Verdana" w:hAnsi="Verdana" w:cs="Calibri,Bold"/>
          <w:color w:val="000000" w:themeColor="text1"/>
          <w:sz w:val="18"/>
          <w:szCs w:val="18"/>
        </w:rPr>
        <w:t>19</w:t>
      </w:r>
      <w:r w:rsidRPr="001B2F08">
        <w:rPr>
          <w:rFonts w:ascii="Verdana" w:hAnsi="Verdana" w:cs="Calibri,Bold"/>
          <w:color w:val="000000" w:themeColor="text1"/>
          <w:sz w:val="18"/>
          <w:szCs w:val="18"/>
        </w:rPr>
        <w:t>ºC</w:t>
      </w:r>
      <w:r w:rsidR="004820AD">
        <w:rPr>
          <w:rFonts w:ascii="Verdana" w:hAnsi="Verdana" w:cs="Calibri,Bold"/>
          <w:color w:val="000000" w:themeColor="text1"/>
          <w:sz w:val="18"/>
          <w:szCs w:val="18"/>
        </w:rPr>
        <w:t>,</w:t>
      </w:r>
      <w:r w:rsidRPr="001B2F08">
        <w:rPr>
          <w:rFonts w:ascii="Verdana" w:hAnsi="Verdana" w:cs="Calibri,Bold"/>
          <w:color w:val="000000" w:themeColor="text1"/>
          <w:sz w:val="18"/>
          <w:szCs w:val="18"/>
        </w:rPr>
        <w:t xml:space="preserve"> </w:t>
      </w:r>
      <w:r w:rsidR="004820AD" w:rsidRPr="00605D70">
        <w:t>con ropa adecuada, es suficiente para mantener el confort</w:t>
      </w:r>
      <w:r w:rsidR="004820AD" w:rsidRPr="0089769A">
        <w:t>.</w:t>
      </w:r>
    </w:p>
    <w:p w14:paraId="1C0C0E78" w14:textId="1593D5EE" w:rsidR="00605D70" w:rsidRDefault="00605D70" w:rsidP="00221679">
      <w:pPr>
        <w:pStyle w:val="Prrafodelista"/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</w:p>
    <w:p w14:paraId="60DFBA6A" w14:textId="54E32D08" w:rsidR="00605D70" w:rsidRPr="0089769A" w:rsidRDefault="00605D70" w:rsidP="00221679">
      <w:pPr>
        <w:jc w:val="both"/>
        <w:rPr>
          <w:b/>
          <w:bCs/>
        </w:rPr>
      </w:pPr>
      <w:r w:rsidRPr="0089769A">
        <w:rPr>
          <w:b/>
          <w:bCs/>
        </w:rPr>
        <w:t>CONSEJOS PRÁCTICOS</w:t>
      </w:r>
      <w:r w:rsidR="004820AD">
        <w:rPr>
          <w:b/>
          <w:bCs/>
        </w:rPr>
        <w:t xml:space="preserve"> </w:t>
      </w:r>
      <w:r w:rsidR="004820AD" w:rsidRPr="004820AD">
        <w:rPr>
          <w:b/>
          <w:bCs/>
        </w:rPr>
        <w:t>PARA AHORRAR ENERGÍA EN</w:t>
      </w:r>
      <w:r w:rsidRPr="0089769A">
        <w:rPr>
          <w:b/>
          <w:bCs/>
        </w:rPr>
        <w:t xml:space="preserve"> REFRIGERACIÓN</w:t>
      </w:r>
    </w:p>
    <w:p w14:paraId="01FF6C9F" w14:textId="77777777" w:rsidR="00605D70" w:rsidRPr="0089769A" w:rsidRDefault="00605D70" w:rsidP="00221679">
      <w:pPr>
        <w:numPr>
          <w:ilvl w:val="0"/>
          <w:numId w:val="27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89769A">
        <w:t xml:space="preserve">A la hora de la compra, déjese asesorar por profesionales. </w:t>
      </w:r>
    </w:p>
    <w:p w14:paraId="3EF6C9C2" w14:textId="36842350" w:rsidR="00605D70" w:rsidRPr="0089769A" w:rsidRDefault="00605D70" w:rsidP="00221679">
      <w:pPr>
        <w:numPr>
          <w:ilvl w:val="0"/>
          <w:numId w:val="27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605D70">
        <w:t>Una temperatura de 27ºC o superior con ropa adecuada, es suficiente para mantener el confort</w:t>
      </w:r>
      <w:r w:rsidRPr="0089769A">
        <w:t xml:space="preserve">. </w:t>
      </w:r>
    </w:p>
    <w:p w14:paraId="1CA6E196" w14:textId="6F76569B" w:rsidR="00605D70" w:rsidRDefault="00605D70" w:rsidP="00221679">
      <w:pPr>
        <w:numPr>
          <w:ilvl w:val="0"/>
          <w:numId w:val="27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89769A">
        <w:t xml:space="preserve">Cuando encienda el aparato de aire acondicionado, no ajuste el termostato a una temperatura más baja de lo normal: no enfriará </w:t>
      </w:r>
      <w:r>
        <w:t>el espacio</w:t>
      </w:r>
      <w:r w:rsidRPr="0089769A">
        <w:t xml:space="preserve"> más rápido y el enfriamiento podría resultar excesivo y, por tanto, un gasto innecesario. </w:t>
      </w:r>
    </w:p>
    <w:p w14:paraId="29E558F8" w14:textId="2FEB2A60" w:rsidR="00605D70" w:rsidRPr="0089769A" w:rsidRDefault="00605D70" w:rsidP="00221679">
      <w:pPr>
        <w:numPr>
          <w:ilvl w:val="0"/>
          <w:numId w:val="27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605D70">
        <w:t>Limpie el filtro de su</w:t>
      </w:r>
      <w:r>
        <w:t>s</w:t>
      </w:r>
      <w:r w:rsidRPr="00605D70">
        <w:t xml:space="preserve"> equipo</w:t>
      </w:r>
      <w:r>
        <w:t>s</w:t>
      </w:r>
      <w:r w:rsidRPr="00605D70">
        <w:t xml:space="preserve"> de aire acondicionado periódicamente.</w:t>
      </w:r>
    </w:p>
    <w:p w14:paraId="5FEEA293" w14:textId="77777777" w:rsidR="00605D70" w:rsidRPr="001B2F08" w:rsidRDefault="00605D70" w:rsidP="00221679">
      <w:pPr>
        <w:pStyle w:val="Prrafodelista"/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</w:p>
    <w:p w14:paraId="671322F5" w14:textId="79DDF215" w:rsidR="00E13AAA" w:rsidRPr="00E13AAA" w:rsidRDefault="00E13AAA" w:rsidP="00221679">
      <w:pPr>
        <w:tabs>
          <w:tab w:val="left" w:pos="3015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color w:val="000000" w:themeColor="text1"/>
          <w:sz w:val="18"/>
          <w:szCs w:val="18"/>
        </w:rPr>
      </w:pPr>
    </w:p>
    <w:p w14:paraId="7209B9A1" w14:textId="77777777" w:rsidR="001B2F08" w:rsidRDefault="001B2F08" w:rsidP="00221679">
      <w:pPr>
        <w:jc w:val="both"/>
        <w:rPr>
          <w:b/>
          <w:bCs/>
        </w:rPr>
      </w:pPr>
      <w:r w:rsidRPr="001B2F08">
        <w:rPr>
          <w:b/>
          <w:bCs/>
        </w:rPr>
        <w:t xml:space="preserve">CONSEJOS PRÁCTICOS PARA AHORRAR AGUA CALIENTE Y ENERGÍA. </w:t>
      </w:r>
    </w:p>
    <w:p w14:paraId="4CFCDBC4" w14:textId="1E135497" w:rsidR="001B2F08" w:rsidRDefault="001B2F08" w:rsidP="00221679">
      <w:pPr>
        <w:pStyle w:val="Prrafodelista"/>
        <w:numPr>
          <w:ilvl w:val="0"/>
          <w:numId w:val="19"/>
        </w:numPr>
        <w:jc w:val="both"/>
      </w:pPr>
      <w:r w:rsidRPr="001B2F08">
        <w:t xml:space="preserve">Racionalice el consumo de agua y no deje los grifos abiertos inútilmente (en el afeitado, en el cepillado de dientes). </w:t>
      </w:r>
    </w:p>
    <w:p w14:paraId="26DC19DB" w14:textId="77777777" w:rsidR="001B2F08" w:rsidRDefault="001B2F08" w:rsidP="00221679">
      <w:pPr>
        <w:pStyle w:val="Prrafodelista"/>
        <w:numPr>
          <w:ilvl w:val="0"/>
          <w:numId w:val="19"/>
        </w:numPr>
        <w:jc w:val="both"/>
      </w:pPr>
      <w:r w:rsidRPr="001B2F08">
        <w:t xml:space="preserve">Los goteos y fugas de los grifos pueden suponer una pérdida de 100 litros de agua al mes, ¡evítelos! </w:t>
      </w:r>
    </w:p>
    <w:p w14:paraId="5768AC98" w14:textId="77777777" w:rsidR="001B2F08" w:rsidRDefault="001B2F08" w:rsidP="00221679">
      <w:pPr>
        <w:pStyle w:val="Prrafodelista"/>
        <w:numPr>
          <w:ilvl w:val="0"/>
          <w:numId w:val="19"/>
        </w:numPr>
        <w:jc w:val="both"/>
      </w:pPr>
      <w:r w:rsidRPr="001B2F08">
        <w:t xml:space="preserve">Una temperatura entre 30ºC y 35ºC es suficiente para sentirse cómodo en el aseo personal. </w:t>
      </w:r>
    </w:p>
    <w:p w14:paraId="76290BD9" w14:textId="59621104" w:rsidR="00636ADA" w:rsidRPr="00636ADA" w:rsidRDefault="00636ADA" w:rsidP="00221679">
      <w:pPr>
        <w:jc w:val="both"/>
        <w:rPr>
          <w:b/>
          <w:bCs/>
        </w:rPr>
      </w:pPr>
      <w:r w:rsidRPr="00636ADA">
        <w:rPr>
          <w:b/>
          <w:bCs/>
        </w:rPr>
        <w:t>CONSEJOS PRÁCTICOS</w:t>
      </w:r>
      <w:r w:rsidR="00335BEA">
        <w:rPr>
          <w:b/>
          <w:bCs/>
        </w:rPr>
        <w:t xml:space="preserve"> FRIGORÍFICO</w:t>
      </w:r>
    </w:p>
    <w:p w14:paraId="00AECD0F" w14:textId="0BBBBAC6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Compre frigoríficos con etiquetado energético de clase A+ y A++. Ahorran energía y dinero.</w:t>
      </w:r>
    </w:p>
    <w:p w14:paraId="3380B97C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No compre un equipo más grande del que necesita.</w:t>
      </w:r>
    </w:p>
    <w:p w14:paraId="1D66663A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lastRenderedPageBreak/>
        <w:t>Coloque el frigorífico o el congelador en un lugar fresco y ventilado, alejado de posibles fuentes de calor: radiación solar, horno, etc.</w:t>
      </w:r>
    </w:p>
    <w:p w14:paraId="42F9680D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Limpie, al menos una vez al año, la parte trasera del aparato.</w:t>
      </w:r>
    </w:p>
    <w:p w14:paraId="44E47AE9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Descongele antes de que la capa de hielo alcance 3 mm de espesor: podrá conseguir ahorros de hasta el 30%.</w:t>
      </w:r>
    </w:p>
    <w:p w14:paraId="3CCC21EE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Compruebe que las gomas de las puertas están en buenas condiciones y hacen un buen cierre: evitará perdidas de frío.</w:t>
      </w:r>
    </w:p>
    <w:p w14:paraId="20A73A15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No introduzca nunca alimentos calientes en el frigorífico: si los deja enfriar fuera, ahorrará energía.</w:t>
      </w:r>
    </w:p>
    <w:p w14:paraId="79D3C112" w14:textId="77777777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Cuando saque un alimento del congelador para consumirlo al día siguiente, descongélelo en el compartimento de refrigerados en vez de en el exterior; de este modo, tendrá ganancias gratuitas de frío.</w:t>
      </w:r>
    </w:p>
    <w:p w14:paraId="28D1B4D0" w14:textId="6164F9E5" w:rsidR="00636ADA" w:rsidRDefault="00636ADA" w:rsidP="00221679">
      <w:pPr>
        <w:pStyle w:val="Prrafodelista"/>
        <w:numPr>
          <w:ilvl w:val="0"/>
          <w:numId w:val="20"/>
        </w:numPr>
        <w:jc w:val="both"/>
      </w:pPr>
      <w:r>
        <w:t>Ajuste el termostato para mantener una temperatura de 5ºC en el compartimento de refrigeración y de -18ºC en el de congelación.</w:t>
      </w:r>
    </w:p>
    <w:p w14:paraId="6B430E19" w14:textId="77777777" w:rsidR="00335BEA" w:rsidRDefault="00636ADA" w:rsidP="00221679">
      <w:pPr>
        <w:pStyle w:val="Prrafodelista"/>
        <w:numPr>
          <w:ilvl w:val="0"/>
          <w:numId w:val="20"/>
        </w:numPr>
        <w:jc w:val="both"/>
      </w:pPr>
      <w:r>
        <w:t>Abra la puerta lo menos posible y cierre con rapidez: evitará un gasto inútil de energía.</w:t>
      </w:r>
    </w:p>
    <w:p w14:paraId="2800B148" w14:textId="023781A3" w:rsidR="00335BEA" w:rsidRPr="00335BEA" w:rsidRDefault="00335BEA" w:rsidP="00221679">
      <w:pPr>
        <w:jc w:val="both"/>
        <w:rPr>
          <w:b/>
          <w:bCs/>
        </w:rPr>
      </w:pPr>
      <w:r w:rsidRPr="00335BEA">
        <w:rPr>
          <w:b/>
          <w:bCs/>
        </w:rPr>
        <w:t xml:space="preserve">CONSEJOS PRÁCTICOS </w:t>
      </w:r>
      <w:r>
        <w:rPr>
          <w:b/>
          <w:bCs/>
        </w:rPr>
        <w:t>HORNO</w:t>
      </w:r>
    </w:p>
    <w:p w14:paraId="3D9DD6EC" w14:textId="77777777" w:rsidR="00335BEA" w:rsidRPr="00335BEA" w:rsidRDefault="00335BEA" w:rsidP="00221679">
      <w:pPr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ind w:left="360" w:hanging="360"/>
        <w:jc w:val="both"/>
      </w:pPr>
      <w:r w:rsidRPr="00335BEA">
        <w:t xml:space="preserve">Si va a comprar un horno eléctrico procure que sea de clase A. </w:t>
      </w:r>
    </w:p>
    <w:p w14:paraId="6B4AE550" w14:textId="77777777" w:rsidR="00335BEA" w:rsidRPr="00335BEA" w:rsidRDefault="00335BEA" w:rsidP="00221679">
      <w:pPr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ind w:left="360" w:hanging="360"/>
        <w:jc w:val="both"/>
      </w:pPr>
      <w:r w:rsidRPr="00335BEA">
        <w:t xml:space="preserve">No abra innecesariamente el horno. Cada vez que lo hace está perdiendo un mínimo del 20% de la energía acumulada en su interior. </w:t>
      </w:r>
    </w:p>
    <w:p w14:paraId="334C1624" w14:textId="77777777" w:rsidR="00335BEA" w:rsidRPr="00335BEA" w:rsidRDefault="00335BEA" w:rsidP="00221679">
      <w:pPr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ind w:left="360" w:hanging="360"/>
        <w:jc w:val="both"/>
      </w:pPr>
      <w:r w:rsidRPr="00335BEA">
        <w:t xml:space="preserve">Procure aprovechar al máximo la capacidad del horno y cocine, si es posible de una vez, el mayor número de alimentos. </w:t>
      </w:r>
    </w:p>
    <w:p w14:paraId="08FA2219" w14:textId="77777777" w:rsidR="00335BEA" w:rsidRPr="00335BEA" w:rsidRDefault="00335BEA" w:rsidP="00221679">
      <w:pPr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ind w:left="360" w:hanging="360"/>
        <w:jc w:val="both"/>
      </w:pPr>
      <w:r w:rsidRPr="00335BEA">
        <w:t xml:space="preserve">Generalmente no es necesario precalentar el horno para cocciones superiores a una hora. </w:t>
      </w:r>
    </w:p>
    <w:p w14:paraId="7EFAC357" w14:textId="77777777" w:rsidR="00335BEA" w:rsidRPr="00335BEA" w:rsidRDefault="00335BEA" w:rsidP="00221679">
      <w:pPr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ind w:left="360" w:hanging="360"/>
        <w:jc w:val="both"/>
      </w:pPr>
      <w:r w:rsidRPr="00335BEA">
        <w:t xml:space="preserve">Apague el horno un poco antes de finalizar la cocción: el calor residual será suficiente para acabar el proceso. </w:t>
      </w:r>
    </w:p>
    <w:p w14:paraId="7524CB86" w14:textId="77777777" w:rsidR="00335BEA" w:rsidRPr="00335BEA" w:rsidRDefault="00335BEA" w:rsidP="0022167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</w:pPr>
      <w:r w:rsidRPr="00335BEA">
        <w:t xml:space="preserve">Los hornos de convección favorecen la distribución uniforme de calor, ahorran tiempo y, por tanto, gastan menos energía. </w:t>
      </w:r>
    </w:p>
    <w:p w14:paraId="3F7BF9BF" w14:textId="74DCAFA5" w:rsidR="00E13AAA" w:rsidRDefault="00E13AAA" w:rsidP="00221679">
      <w:pPr>
        <w:jc w:val="both"/>
      </w:pPr>
    </w:p>
    <w:p w14:paraId="3020D60A" w14:textId="77777777" w:rsidR="0089769A" w:rsidRDefault="00335BEA" w:rsidP="00221679">
      <w:pPr>
        <w:jc w:val="both"/>
        <w:rPr>
          <w:b/>
          <w:bCs/>
        </w:rPr>
      </w:pPr>
      <w:r w:rsidRPr="00335BEA">
        <w:rPr>
          <w:b/>
          <w:bCs/>
        </w:rPr>
        <w:t xml:space="preserve">CONSEJOS PRÁCTICOS </w:t>
      </w:r>
      <w:r>
        <w:rPr>
          <w:b/>
          <w:bCs/>
        </w:rPr>
        <w:t>ILUMINACIÓN</w:t>
      </w:r>
    </w:p>
    <w:p w14:paraId="26C13574" w14:textId="76C0027D" w:rsidR="00335BEA" w:rsidRPr="0089769A" w:rsidRDefault="00335BEA" w:rsidP="00221679">
      <w:pPr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335BEA">
        <w:t xml:space="preserve">Siempre que sea posible, aproveche la iluminación natural. </w:t>
      </w:r>
    </w:p>
    <w:p w14:paraId="48291DE6" w14:textId="3DFCEBE8" w:rsidR="0089769A" w:rsidRDefault="00335BEA" w:rsidP="00221679">
      <w:pPr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335BEA">
        <w:t xml:space="preserve">No deje luces encendidas en habitaciones que no esté utilizando. </w:t>
      </w:r>
    </w:p>
    <w:p w14:paraId="514B42F4" w14:textId="61E8049F" w:rsidR="00335BEA" w:rsidRDefault="00335BEA" w:rsidP="00221679">
      <w:pPr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ind w:left="360"/>
        <w:jc w:val="both"/>
      </w:pPr>
      <w:r w:rsidRPr="00335BEA">
        <w:t xml:space="preserve">Mantenga limpias las lámparas y las pantallas, aumentará la luminosidad, sin aumentar la potencia. </w:t>
      </w:r>
    </w:p>
    <w:p w14:paraId="1D063FA6" w14:textId="77777777" w:rsidR="00605D70" w:rsidRDefault="00605D70" w:rsidP="00221679">
      <w:pPr>
        <w:autoSpaceDE w:val="0"/>
        <w:autoSpaceDN w:val="0"/>
        <w:adjustRightInd w:val="0"/>
        <w:spacing w:after="58" w:line="240" w:lineRule="auto"/>
        <w:ind w:left="360"/>
        <w:jc w:val="both"/>
      </w:pPr>
    </w:p>
    <w:p w14:paraId="58C36D93" w14:textId="7C2D184D" w:rsidR="00446E1E" w:rsidRPr="00446E1E" w:rsidRDefault="00446E1E" w:rsidP="00221679">
      <w:pPr>
        <w:jc w:val="both"/>
        <w:rPr>
          <w:b/>
          <w:bCs/>
        </w:rPr>
      </w:pPr>
      <w:r w:rsidRPr="00446E1E">
        <w:rPr>
          <w:b/>
          <w:bCs/>
        </w:rPr>
        <w:t>CONSEJOS PRÁCTICOS</w:t>
      </w:r>
      <w:r>
        <w:rPr>
          <w:b/>
          <w:bCs/>
        </w:rPr>
        <w:t xml:space="preserve"> PEQUEÑO ELECTRODOMÉSTICO</w:t>
      </w:r>
    </w:p>
    <w:p w14:paraId="70A127BA" w14:textId="690A2F4A" w:rsidR="00446E1E" w:rsidRDefault="00446E1E" w:rsidP="00221679">
      <w:pPr>
        <w:jc w:val="both"/>
      </w:pPr>
      <w:r>
        <w:t>1. No deje encendidos los aparatos (por ejemplo, tostadora) si va a interrumpir la tarea.</w:t>
      </w:r>
    </w:p>
    <w:p w14:paraId="171C037D" w14:textId="08CF9533" w:rsidR="00446E1E" w:rsidRDefault="00446E1E" w:rsidP="00221679">
      <w:pPr>
        <w:jc w:val="both"/>
      </w:pPr>
      <w:r>
        <w:t>3. Elegir bien un pequeño aparato electrodoméstico puede suponer un ahorro, a la larga, debido a su menor consumo energético.</w:t>
      </w:r>
    </w:p>
    <w:p w14:paraId="333103F6" w14:textId="3D522546" w:rsidR="00446E1E" w:rsidRDefault="00446E1E" w:rsidP="00221679">
      <w:pPr>
        <w:jc w:val="both"/>
      </w:pPr>
      <w:r>
        <w:t xml:space="preserve">4. Optimice el uso de sus aparatos eléctricos. </w:t>
      </w:r>
    </w:p>
    <w:p w14:paraId="136CBFA8" w14:textId="4E013F9C" w:rsidR="00446E1E" w:rsidRDefault="00446E1E" w:rsidP="00221679">
      <w:pPr>
        <w:jc w:val="both"/>
      </w:pPr>
    </w:p>
    <w:p w14:paraId="68EEDBEE" w14:textId="1F7FE000" w:rsidR="000966AB" w:rsidRDefault="000966AB" w:rsidP="00221679">
      <w:pPr>
        <w:pStyle w:val="CAP1"/>
        <w:numPr>
          <w:ilvl w:val="0"/>
          <w:numId w:val="14"/>
        </w:numPr>
        <w:jc w:val="both"/>
      </w:pPr>
      <w:bookmarkStart w:id="5" w:name="_Toc127461187"/>
      <w:r w:rsidRPr="00E13AAA">
        <w:lastRenderedPageBreak/>
        <w:t xml:space="preserve">GUÍA DE </w:t>
      </w:r>
      <w:r>
        <w:t>AHORRO ENERGÉTICO. FAEN.</w:t>
      </w:r>
      <w:bookmarkEnd w:id="5"/>
    </w:p>
    <w:p w14:paraId="07C11AAC" w14:textId="028A5F62" w:rsidR="000966AB" w:rsidRDefault="000966AB" w:rsidP="00221679">
      <w:pPr>
        <w:pStyle w:val="CUERPOTEXTO"/>
      </w:pPr>
    </w:p>
    <w:p w14:paraId="1179D6DF" w14:textId="77777777" w:rsidR="006F2C82" w:rsidRDefault="006F2C82" w:rsidP="00221679">
      <w:pPr>
        <w:pStyle w:val="CUERPOTEXTO"/>
      </w:pPr>
    </w:p>
    <w:p w14:paraId="3C3B9F2B" w14:textId="52EA0906" w:rsidR="000966AB" w:rsidRDefault="006F2C82" w:rsidP="00221679">
      <w:pPr>
        <w:pStyle w:val="CUERPOTEXTO"/>
        <w:numPr>
          <w:ilvl w:val="0"/>
          <w:numId w:val="29"/>
        </w:numPr>
      </w:pPr>
      <w:r>
        <w:t>Intente no usar calentadores de resistencia eléctrica.</w:t>
      </w:r>
    </w:p>
    <w:p w14:paraId="7768FC40" w14:textId="05F2D811" w:rsidR="006F2C82" w:rsidRDefault="006F2C82" w:rsidP="00221679">
      <w:pPr>
        <w:pStyle w:val="CUERPOTEXTO"/>
        <w:numPr>
          <w:ilvl w:val="0"/>
          <w:numId w:val="29"/>
        </w:numPr>
      </w:pPr>
      <w:r>
        <w:t xml:space="preserve">Procure no dejar puertas y ventanas abiertas innecesariamente. </w:t>
      </w:r>
    </w:p>
    <w:p w14:paraId="5C1753B3" w14:textId="08176F6F" w:rsidR="006F2C82" w:rsidRDefault="006F2C82" w:rsidP="00221679">
      <w:pPr>
        <w:pStyle w:val="CUERPOTEXTO"/>
        <w:numPr>
          <w:ilvl w:val="0"/>
          <w:numId w:val="29"/>
        </w:numPr>
      </w:pPr>
      <w:r>
        <w:t>No tape los radiadores o equipo s de aire acondicionado.</w:t>
      </w:r>
    </w:p>
    <w:p w14:paraId="287D15C7" w14:textId="77777777" w:rsidR="006F2C82" w:rsidRDefault="006F2C82" w:rsidP="00221679">
      <w:pPr>
        <w:pStyle w:val="CUERPOTEXTO"/>
        <w:ind w:left="720"/>
        <w:rPr>
          <w:b/>
          <w:bCs/>
        </w:rPr>
      </w:pPr>
    </w:p>
    <w:p w14:paraId="061A9FF6" w14:textId="0A34D932" w:rsidR="006F2C82" w:rsidRPr="006F2C82" w:rsidRDefault="006F2C82" w:rsidP="00221679">
      <w:pPr>
        <w:pStyle w:val="CUERPOTEXTO"/>
        <w:ind w:left="720"/>
        <w:rPr>
          <w:b/>
          <w:bCs/>
        </w:rPr>
      </w:pPr>
      <w:r w:rsidRPr="006F2C82">
        <w:rPr>
          <w:b/>
          <w:bCs/>
        </w:rPr>
        <w:t>CARGADORES Y TRANSFORMADORES</w:t>
      </w:r>
    </w:p>
    <w:p w14:paraId="20F22AA0" w14:textId="0DF84D67" w:rsidR="00446E1E" w:rsidRDefault="006F2C82" w:rsidP="00221679">
      <w:pPr>
        <w:pStyle w:val="Prrafodelista"/>
        <w:numPr>
          <w:ilvl w:val="0"/>
          <w:numId w:val="29"/>
        </w:numPr>
        <w:jc w:val="both"/>
      </w:pPr>
      <w:r>
        <w:t xml:space="preserve">No deje enchufados los cargadores de los quipos electrónicos más tiempo del necesario, ya que siguen consumiendo energía. </w:t>
      </w:r>
    </w:p>
    <w:p w14:paraId="09BE25CA" w14:textId="31B360AD" w:rsidR="006F2C82" w:rsidRPr="006F2C82" w:rsidRDefault="006F2C82" w:rsidP="00221679">
      <w:pPr>
        <w:pStyle w:val="CUERPOTEXTO"/>
        <w:ind w:left="720"/>
        <w:rPr>
          <w:b/>
          <w:bCs/>
        </w:rPr>
      </w:pPr>
      <w:r w:rsidRPr="006F2C82">
        <w:rPr>
          <w:b/>
          <w:bCs/>
        </w:rPr>
        <w:t>ORDENADORES</w:t>
      </w:r>
    </w:p>
    <w:p w14:paraId="1489EA3F" w14:textId="7C7BDDD4" w:rsidR="006F2C82" w:rsidRDefault="006F2C82" w:rsidP="00221679">
      <w:pPr>
        <w:pStyle w:val="Prrafodelista"/>
        <w:numPr>
          <w:ilvl w:val="0"/>
          <w:numId w:val="29"/>
        </w:numPr>
        <w:jc w:val="both"/>
      </w:pPr>
      <w:r>
        <w:t>La pantalla del ordenador es lo que más consume, apáguela para pausas prolongadas.</w:t>
      </w:r>
    </w:p>
    <w:p w14:paraId="36F9F5A4" w14:textId="4472777F" w:rsidR="006F2C82" w:rsidRDefault="006F2C82" w:rsidP="00221679">
      <w:pPr>
        <w:pStyle w:val="Prrafodelista"/>
        <w:numPr>
          <w:ilvl w:val="0"/>
          <w:numId w:val="29"/>
        </w:numPr>
        <w:jc w:val="both"/>
      </w:pPr>
      <w:r>
        <w:t>Programe el ordenador en modo ahorro con el salvapantallas con pantalla en negro.</w:t>
      </w:r>
    </w:p>
    <w:p w14:paraId="765F207F" w14:textId="689E4DAD" w:rsidR="006F2C82" w:rsidRDefault="006F2C82" w:rsidP="00221679">
      <w:pPr>
        <w:pStyle w:val="Prrafodelista"/>
        <w:numPr>
          <w:ilvl w:val="0"/>
          <w:numId w:val="29"/>
        </w:numPr>
        <w:jc w:val="both"/>
      </w:pPr>
      <w:r>
        <w:t>Apague el ordenador si no se va a usar en más de una hora.</w:t>
      </w:r>
    </w:p>
    <w:p w14:paraId="72BC037F" w14:textId="203F6C86" w:rsidR="006F2C82" w:rsidRPr="006F2C82" w:rsidRDefault="006F2C82" w:rsidP="00221679">
      <w:pPr>
        <w:ind w:left="360"/>
        <w:jc w:val="both"/>
        <w:rPr>
          <w:rFonts w:ascii="Verdana" w:hAnsi="Verdana" w:cs="Verdana"/>
          <w:b/>
          <w:bCs/>
          <w:sz w:val="18"/>
        </w:rPr>
      </w:pPr>
      <w:r w:rsidRPr="006F2C82">
        <w:rPr>
          <w:rFonts w:ascii="Verdana" w:hAnsi="Verdana" w:cs="Verdana"/>
          <w:b/>
          <w:bCs/>
          <w:sz w:val="18"/>
        </w:rPr>
        <w:t>FOTOCOPIADORAS E IMPRESORAS</w:t>
      </w:r>
    </w:p>
    <w:p w14:paraId="3F1F9440" w14:textId="4A826A29" w:rsidR="0089769A" w:rsidRDefault="006F2C82" w:rsidP="00221679">
      <w:pPr>
        <w:pStyle w:val="Prrafodelista"/>
        <w:numPr>
          <w:ilvl w:val="0"/>
          <w:numId w:val="29"/>
        </w:numPr>
        <w:jc w:val="both"/>
      </w:pPr>
      <w:r>
        <w:t>Apague las impresoras si no están siendo utilizadas.</w:t>
      </w:r>
    </w:p>
    <w:p w14:paraId="082F8768" w14:textId="5B660179" w:rsidR="006F2C82" w:rsidRDefault="006F2C82" w:rsidP="00221679">
      <w:pPr>
        <w:pStyle w:val="Prrafodelista"/>
        <w:numPr>
          <w:ilvl w:val="0"/>
          <w:numId w:val="29"/>
        </w:numPr>
        <w:jc w:val="both"/>
      </w:pPr>
      <w:r>
        <w:t>Si se acumulan documentos para fotocopiar se reducen los consumos de energía.</w:t>
      </w:r>
    </w:p>
    <w:p w14:paraId="73536AC7" w14:textId="77777777" w:rsidR="006F2C82" w:rsidRDefault="006F2C82" w:rsidP="00221679">
      <w:pPr>
        <w:pStyle w:val="Prrafodelista"/>
        <w:jc w:val="both"/>
      </w:pPr>
    </w:p>
    <w:p w14:paraId="52C072F4" w14:textId="28C9A529" w:rsidR="00605D70" w:rsidRPr="00605D70" w:rsidRDefault="00605D70" w:rsidP="00221679">
      <w:pPr>
        <w:pStyle w:val="CAP1"/>
        <w:numPr>
          <w:ilvl w:val="0"/>
          <w:numId w:val="14"/>
        </w:numPr>
        <w:jc w:val="both"/>
      </w:pPr>
      <w:bookmarkStart w:id="6" w:name="_Toc127461188"/>
      <w:r w:rsidRPr="00605D70">
        <w:t>REAL DECRETO-LEY 14/2022, DE 1 DE AGOSTO, DE MEDIDAS DE SOSTENIBILIDAD ECONÓMICA EN EL ÁMBITO DEL TRANSPORTE, EN MATERIA DE BECAS Y AYUDAS AL ESTUDIO, ASÍ COMO DE MEDIDAS DE AHORRO, EFICIENCIA ENERGÉTICA Y DE REDUCCIÓN DE LA DEPENDENCIA ENERGÉTICA DEL GAS NATURAL.</w:t>
      </w:r>
      <w:bookmarkEnd w:id="6"/>
    </w:p>
    <w:p w14:paraId="4CA3A9DA" w14:textId="77777777" w:rsidR="00605D70" w:rsidRDefault="00605D70" w:rsidP="00221679">
      <w:pPr>
        <w:pStyle w:val="Prrafodelista"/>
        <w:jc w:val="both"/>
      </w:pPr>
    </w:p>
    <w:p w14:paraId="5BBCFD27" w14:textId="6C6E87E0" w:rsidR="00605D70" w:rsidRDefault="00605D70" w:rsidP="00221679">
      <w:pPr>
        <w:pStyle w:val="Prrafodelista"/>
        <w:jc w:val="both"/>
      </w:pPr>
      <w:r>
        <w:t xml:space="preserve">- </w:t>
      </w:r>
      <w:r w:rsidRPr="00605D70">
        <w:t xml:space="preserve">La temperatura del aire en los recintos habitables acondicionados que se indican en el apartado 2 de la I.T. 3.8.1 del Reglamento de Instalaciones Térmicas en los Edificios (RITE), aprobado por Real Decreto 1027/2007, de 20 de julio, se limitará a los siguientes valores: </w:t>
      </w:r>
    </w:p>
    <w:p w14:paraId="675F9B74" w14:textId="77777777" w:rsidR="00605D70" w:rsidRDefault="00605D70" w:rsidP="00221679">
      <w:pPr>
        <w:pStyle w:val="Prrafodelista"/>
        <w:jc w:val="both"/>
      </w:pPr>
    </w:p>
    <w:p w14:paraId="1F4BCF42" w14:textId="77777777" w:rsidR="00605D70" w:rsidRDefault="00605D70" w:rsidP="00221679">
      <w:pPr>
        <w:pStyle w:val="Prrafodelista"/>
        <w:jc w:val="both"/>
      </w:pPr>
      <w:r w:rsidRPr="00605D70">
        <w:t>a)</w:t>
      </w:r>
      <w:r w:rsidRPr="00605D70">
        <w:t> </w:t>
      </w:r>
      <w:r w:rsidRPr="00605D70">
        <w:t xml:space="preserve">La temperatura del aire en los recintos calefactados no será superior a 19 ºC. </w:t>
      </w:r>
    </w:p>
    <w:p w14:paraId="4B293260" w14:textId="77777777" w:rsidR="00605D70" w:rsidRDefault="00605D70" w:rsidP="00221679">
      <w:pPr>
        <w:pStyle w:val="Prrafodelista"/>
        <w:jc w:val="both"/>
      </w:pPr>
      <w:r w:rsidRPr="00605D70">
        <w:t>b)</w:t>
      </w:r>
      <w:r w:rsidRPr="00605D70">
        <w:t> </w:t>
      </w:r>
      <w:r w:rsidRPr="00605D70">
        <w:t xml:space="preserve">La temperatura del aire en los recintos refrigerados no será inferior a 27 ºC. </w:t>
      </w:r>
    </w:p>
    <w:p w14:paraId="3D67A76D" w14:textId="77777777" w:rsidR="00605D70" w:rsidRDefault="00605D70" w:rsidP="00221679">
      <w:pPr>
        <w:pStyle w:val="Prrafodelista"/>
        <w:jc w:val="both"/>
      </w:pPr>
      <w:r w:rsidRPr="00605D70">
        <w:t>c)</w:t>
      </w:r>
      <w:r w:rsidRPr="00605D70">
        <w:t> </w:t>
      </w:r>
      <w:r w:rsidRPr="00605D70">
        <w:t xml:space="preserve">Las condiciones de temperatura anteriores estarán referidas al mantenimiento de una humedad relativa comprendida entre el 30 % y el 70 %. </w:t>
      </w:r>
    </w:p>
    <w:p w14:paraId="1C622EC3" w14:textId="77777777" w:rsidR="00605D70" w:rsidRDefault="00605D70" w:rsidP="00221679">
      <w:pPr>
        <w:pStyle w:val="Prrafodelista"/>
        <w:jc w:val="both"/>
      </w:pPr>
    </w:p>
    <w:p w14:paraId="52F9CE0D" w14:textId="1C5E07C4" w:rsidR="006F2C82" w:rsidRDefault="00605D70" w:rsidP="00221679">
      <w:pPr>
        <w:pStyle w:val="Prrafodelista"/>
        <w:jc w:val="both"/>
      </w:pPr>
      <w:r w:rsidRPr="00605D70">
        <w:t>Las limitaciones anteriores se aplicarán exclusivamente durante el uso, explotación y mantenimiento de la instalación térmica, por razones de ahorro de energía, con independencia de las condiciones interiores de diseño establecidas en la I.T. 1.1.4.1.2 del citado Reglamento o en la reglamentación que le hubiera sido de aplicación en el momento del diseño de la instalación térmica.</w:t>
      </w:r>
    </w:p>
    <w:p w14:paraId="5E5CB55B" w14:textId="77777777" w:rsidR="00221679" w:rsidRPr="006F2C82" w:rsidRDefault="00221679" w:rsidP="00221679">
      <w:pPr>
        <w:pStyle w:val="Prrafodelista"/>
        <w:jc w:val="both"/>
      </w:pPr>
    </w:p>
    <w:p w14:paraId="11D612FF" w14:textId="25A64505" w:rsidR="0089769A" w:rsidRDefault="00221679" w:rsidP="00221679">
      <w:pPr>
        <w:pStyle w:val="Prrafodelista"/>
        <w:numPr>
          <w:ilvl w:val="0"/>
          <w:numId w:val="29"/>
        </w:numPr>
        <w:jc w:val="both"/>
      </w:pPr>
      <w:r>
        <w:t xml:space="preserve">Adicionalmente a las medidas de información previstas en la IT. 3.8.3 del RITE, los recintos habitables acondicionados a que hace referencia el apartado anterior deberán informar, mediante carteles </w:t>
      </w:r>
      <w:r>
        <w:lastRenderedPageBreak/>
        <w:t>informativos o el uso de pantallas, las medidas de aplicación que contribuyen al ahorro energético relativas a los valores límites de las temperaturas del aire, información sobre temperatura y humedad, apertura de puertas y regímenes de revisión y mantenimiento y reguladas en el RITE y en el apartado anterior. Dichos carteles o pantallas deberán ser claramente visibles desde la entrada o acceso a los edificios, así como en cada una de las ubicaciones en las que existan los dispositivos de visualización a los que hace referencia la citada I.T. Dichos carteles o pantallas podrán indicar, adicionalmente, otras medidas que se estén adoptando para el ahorro y la eficiencia energética</w:t>
      </w:r>
    </w:p>
    <w:p w14:paraId="76B285F0" w14:textId="6F8BFE15" w:rsidR="00221679" w:rsidRDefault="00221679" w:rsidP="00221679">
      <w:pPr>
        <w:ind w:left="360"/>
        <w:jc w:val="both"/>
      </w:pPr>
    </w:p>
    <w:p w14:paraId="222BEBBE" w14:textId="77777777" w:rsidR="0089769A" w:rsidRDefault="0089769A" w:rsidP="00335BEA"/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0B5444" w:rsidRPr="000B5444" w14:paraId="3C71DF17" w14:textId="77777777" w:rsidTr="00697166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185A41C" w14:textId="77777777" w:rsidR="00E13AAA" w:rsidRDefault="00E13AAA" w:rsidP="00476273">
            <w:pPr>
              <w:keepNext/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23B45AA0" w14:textId="77777777" w:rsidR="00E13AAA" w:rsidRDefault="00E13AAA" w:rsidP="00476273">
            <w:pPr>
              <w:keepNext/>
              <w:spacing w:after="0" w:line="240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  <w:p w14:paraId="42279588" w14:textId="2EF5B884" w:rsidR="00697166" w:rsidRPr="000B5444" w:rsidRDefault="00476273" w:rsidP="00476273">
            <w:pPr>
              <w:keepNext/>
              <w:spacing w:after="0" w:line="240" w:lineRule="auto"/>
              <w:jc w:val="center"/>
              <w:rPr>
                <w:rFonts w:ascii="Verdana" w:hAnsi="Verdana" w:cs="Verdana"/>
                <w:color w:val="000000" w:themeColor="text1"/>
                <w:sz w:val="18"/>
              </w:rPr>
            </w:pPr>
            <w:r w:rsidRPr="00186753">
              <w:rPr>
                <w:rFonts w:ascii="Verdana" w:hAnsi="Verdana"/>
                <w:color w:val="000000" w:themeColor="text1"/>
                <w:sz w:val="18"/>
                <w:szCs w:val="18"/>
              </w:rPr>
              <w:br w:type="page"/>
            </w:r>
            <w:r w:rsidR="00697166" w:rsidRPr="000B5444">
              <w:rPr>
                <w:rFonts w:ascii="Verdana" w:hAnsi="Verdana" w:cs="Verdana"/>
                <w:color w:val="000000" w:themeColor="text1"/>
                <w:sz w:val="18"/>
              </w:rPr>
              <w:t xml:space="preserve">En </w:t>
            </w:r>
            <w:r w:rsidR="00250703">
              <w:rPr>
                <w:rFonts w:ascii="Verdana" w:hAnsi="Verdana" w:cs="Verdana"/>
                <w:color w:val="000000" w:themeColor="text1"/>
                <w:sz w:val="18"/>
              </w:rPr>
              <w:t>Pinto</w:t>
            </w:r>
            <w:r w:rsidR="00697166" w:rsidRPr="000B5444">
              <w:rPr>
                <w:rFonts w:ascii="Verdana" w:hAnsi="Verdana" w:cs="Verdana"/>
                <w:color w:val="000000" w:themeColor="text1"/>
                <w:sz w:val="18"/>
              </w:rPr>
              <w:t>, a julio de 2022</w:t>
            </w:r>
          </w:p>
          <w:p w14:paraId="03A05B0D" w14:textId="77777777" w:rsidR="00697166" w:rsidRPr="000B5444" w:rsidRDefault="00697166" w:rsidP="00697166">
            <w:pPr>
              <w:keepNext/>
              <w:spacing w:after="0" w:line="2" w:lineRule="auto"/>
              <w:rPr>
                <w:rFonts w:ascii="Verdana" w:hAnsi="Verdana"/>
                <w:color w:val="000000" w:themeColor="text1"/>
              </w:rPr>
            </w:pPr>
          </w:p>
          <w:p w14:paraId="39D1B0A1" w14:textId="77777777" w:rsidR="00697166" w:rsidRPr="000B5444" w:rsidRDefault="00697166" w:rsidP="00697166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color w:val="000000" w:themeColor="text1"/>
                <w:sz w:val="18"/>
              </w:rPr>
            </w:pPr>
            <w:r w:rsidRPr="000B5444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ZIMA DESARROLLOS INTEGRALES S.L</w:t>
            </w:r>
          </w:p>
        </w:tc>
      </w:tr>
      <w:tr w:rsidR="000B5444" w:rsidRPr="000B5444" w14:paraId="5AE70513" w14:textId="77777777" w:rsidTr="000B5444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7883D95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es-ES"/>
              </w:rPr>
            </w:pPr>
          </w:p>
          <w:p w14:paraId="40AF813A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</w:p>
          <w:p w14:paraId="27FD70E7" w14:textId="77777777" w:rsidR="00697166" w:rsidRPr="000B5444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0B5444">
              <w:rPr>
                <w:rFonts w:ascii="Verdana" w:hAnsi="Verdana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71A1308C" wp14:editId="4FD071A8">
                  <wp:extent cx="1600200" cy="581025"/>
                  <wp:effectExtent l="19050" t="0" r="0" b="0"/>
                  <wp:docPr id="11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E117CC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14:paraId="165ACAB3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14:paraId="341EE37C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Silvia Domene Forte</w:t>
            </w:r>
          </w:p>
          <w:p w14:paraId="2009D734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Colegiada nº 1</w:t>
            </w:r>
            <w:r w:rsidR="004246DD"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.</w:t>
            </w: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997 COAMU (Murcia)</w:t>
            </w:r>
          </w:p>
          <w:p w14:paraId="3491A07C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Ronda de Garay, 19, 2D, Murcia</w:t>
            </w:r>
          </w:p>
          <w:p w14:paraId="51C69089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Tlf: 96 807 94 11</w:t>
            </w:r>
          </w:p>
          <w:p w14:paraId="49A3A94B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Email: sdomene@zimadesarrollos.es</w:t>
            </w:r>
          </w:p>
          <w:p w14:paraId="26A26DB3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58" w:type="dxa"/>
            <w:shd w:val="clear" w:color="auto" w:fill="auto"/>
          </w:tcPr>
          <w:p w14:paraId="4057427F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noProof/>
                <w:color w:val="000000" w:themeColor="text1"/>
                <w:sz w:val="18"/>
                <w:szCs w:val="18"/>
                <w:lang w:val="es-ES" w:eastAsia="es-ES"/>
              </w:rPr>
              <w:drawing>
                <wp:inline distT="0" distB="0" distL="0" distR="0" wp14:anchorId="0AA50B2F" wp14:editId="78AAB2AF">
                  <wp:extent cx="991235" cy="1035685"/>
                  <wp:effectExtent l="0" t="0" r="0" b="0"/>
                  <wp:docPr id="13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9ECD23" w14:textId="77777777" w:rsidR="00697166" w:rsidRPr="000B5444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  <w:p w14:paraId="5D30B119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Ana Ru</w:t>
            </w:r>
            <w:r w:rsidR="009D016F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i</w:t>
            </w: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z Carreño</w:t>
            </w:r>
          </w:p>
          <w:p w14:paraId="3006EFD0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Colegiada nº 2.354 COAMU (Murcia)</w:t>
            </w:r>
          </w:p>
          <w:p w14:paraId="152ACF57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 w:eastAsia="es-ES"/>
              </w:rPr>
              <w:t>Ronda de Garay, 19, 2D, Murcia</w:t>
            </w:r>
          </w:p>
          <w:p w14:paraId="2660E8BD" w14:textId="77777777" w:rsidR="00697166" w:rsidRPr="000B5444" w:rsidRDefault="00697166" w:rsidP="0069716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</w:rPr>
              <w:t>Tlf: 96 807 94 11</w:t>
            </w:r>
          </w:p>
          <w:p w14:paraId="6ECD73F9" w14:textId="77777777"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</w:rPr>
              <w:t>Email: aruiz@zimadesarrollos.es</w:t>
            </w:r>
          </w:p>
        </w:tc>
      </w:tr>
    </w:tbl>
    <w:p w14:paraId="6BBAA036" w14:textId="77777777" w:rsidR="00E417A0" w:rsidRPr="000B5444" w:rsidRDefault="00E417A0">
      <w:pPr>
        <w:rPr>
          <w:rFonts w:ascii="Verdana" w:hAnsi="Verdana"/>
          <w:color w:val="000000" w:themeColor="text1"/>
          <w:lang w:val="en-US"/>
        </w:rPr>
      </w:pPr>
    </w:p>
    <w:sectPr w:rsidR="00E417A0" w:rsidRPr="000B5444" w:rsidSect="004F0316">
      <w:headerReference w:type="even" r:id="rId17"/>
      <w:headerReference w:type="default" r:id="rId18"/>
      <w:footerReference w:type="even" r:id="rId19"/>
      <w:headerReference w:type="first" r:id="rId20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14DE8" w14:textId="77777777" w:rsidR="00AF0F8B" w:rsidRDefault="00AF0F8B">
      <w:pPr>
        <w:spacing w:after="0" w:line="240" w:lineRule="auto"/>
      </w:pPr>
      <w:r>
        <w:separator/>
      </w:r>
    </w:p>
  </w:endnote>
  <w:endnote w:type="continuationSeparator" w:id="0">
    <w:p w14:paraId="4A239DA1" w14:textId="77777777" w:rsidR="00AF0F8B" w:rsidRDefault="00AF0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89433"/>
      <w:docPartObj>
        <w:docPartGallery w:val="Page Numbers (Bottom of Page)"/>
        <w:docPartUnique/>
      </w:docPartObj>
    </w:sdtPr>
    <w:sdtEndPr/>
    <w:sdtContent>
      <w:p w14:paraId="7A350B98" w14:textId="3643F4FA" w:rsidR="00E047CF" w:rsidRDefault="00E047C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61D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101994"/>
      <w:docPartObj>
        <w:docPartGallery w:val="Page Numbers (Bottom of Page)"/>
        <w:docPartUnique/>
      </w:docPartObj>
    </w:sdtPr>
    <w:sdtEndPr/>
    <w:sdtContent>
      <w:p w14:paraId="208FD132" w14:textId="079811FB" w:rsidR="00E047CF" w:rsidRDefault="00E047C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61D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162B84" w14:paraId="5AE9B054" w14:textId="77777777">
      <w:trPr>
        <w:cantSplit/>
        <w:trHeight w:hRule="exact" w:val="113"/>
      </w:trPr>
      <w:tc>
        <w:tcPr>
          <w:tcW w:w="57" w:type="dxa"/>
        </w:tcPr>
        <w:p w14:paraId="0AC24BFC" w14:textId="77777777" w:rsidR="00162B84" w:rsidRDefault="00162B84">
          <w:pPr>
            <w:keepNext/>
            <w:spacing w:after="0" w:line="2" w:lineRule="auto"/>
          </w:pPr>
        </w:p>
      </w:tc>
    </w:tr>
  </w:tbl>
  <w:p w14:paraId="521E5FAE" w14:textId="77777777" w:rsidR="00162B84" w:rsidRDefault="00162B84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166"/>
      <w:gridCol w:w="1643"/>
    </w:tblGrid>
    <w:tr w:rsidR="00162B84" w14:paraId="131D1591" w14:textId="77777777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14:paraId="724975E4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14:paraId="073CAA50" w14:textId="77777777" w:rsidR="00162B84" w:rsidRDefault="00162B84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AF0F8B">
            <w:fldChar w:fldCharType="begin"/>
          </w:r>
          <w:r w:rsidR="00AF0F8B">
            <w:instrText xml:space="preserve"> SECTIONPAGES \* MERGEFORMAT </w:instrText>
          </w:r>
          <w:r w:rsidR="00AF0F8B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AF0F8B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14:paraId="3D5E638E" w14:textId="77777777" w:rsidR="00162B84" w:rsidRDefault="00162B84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162B84" w14:paraId="3F7FA318" w14:textId="77777777">
            <w:trPr>
              <w:cantSplit/>
              <w:trHeight w:hRule="exact" w:val="6"/>
            </w:trPr>
            <w:tc>
              <w:tcPr>
                <w:tcW w:w="1587" w:type="dxa"/>
              </w:tcPr>
              <w:p w14:paraId="691E03AB" w14:textId="77777777" w:rsidR="00162B84" w:rsidRDefault="00162B84">
                <w:pPr>
                  <w:spacing w:after="0" w:line="2" w:lineRule="auto"/>
                </w:pPr>
              </w:p>
            </w:tc>
          </w:tr>
        </w:tbl>
        <w:p w14:paraId="1EA09FBF" w14:textId="77777777" w:rsidR="00162B84" w:rsidRDefault="00162B84">
          <w:pPr>
            <w:spacing w:after="0" w:line="2" w:lineRule="auto"/>
          </w:pPr>
        </w:p>
      </w:tc>
    </w:tr>
  </w:tbl>
  <w:p w14:paraId="5DD11179" w14:textId="77777777" w:rsidR="00162B84" w:rsidRDefault="00162B84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8D561" w14:textId="77777777" w:rsidR="00AF0F8B" w:rsidRDefault="00AF0F8B">
      <w:pPr>
        <w:spacing w:after="0" w:line="240" w:lineRule="auto"/>
      </w:pPr>
      <w:r>
        <w:separator/>
      </w:r>
    </w:p>
  </w:footnote>
  <w:footnote w:type="continuationSeparator" w:id="0">
    <w:p w14:paraId="0FEF04E2" w14:textId="77777777" w:rsidR="00AF0F8B" w:rsidRDefault="00AF0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7374"/>
      <w:gridCol w:w="623"/>
    </w:tblGrid>
    <w:tr w:rsidR="00162B84" w14:paraId="224B2527" w14:textId="77777777">
      <w:trPr>
        <w:cantSplit/>
      </w:trPr>
      <w:tc>
        <w:tcPr>
          <w:tcW w:w="0" w:type="auto"/>
          <w:noWrap/>
          <w:vAlign w:val="bottom"/>
        </w:tcPr>
        <w:p w14:paraId="78806660" w14:textId="77777777" w:rsidR="00162B84" w:rsidRDefault="00162B84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 wp14:anchorId="0C5377D9" wp14:editId="79296538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70E476C5" w14:textId="77777777" w:rsidR="00162B84" w:rsidRDefault="00162B84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162B84" w14:paraId="1F836937" w14:textId="77777777">
            <w:trPr>
              <w:cantSplit/>
              <w:trHeight w:hRule="exact" w:val="57"/>
            </w:trPr>
            <w:tc>
              <w:tcPr>
                <w:tcW w:w="283" w:type="dxa"/>
              </w:tcPr>
              <w:p w14:paraId="07AD5430" w14:textId="77777777" w:rsidR="00162B84" w:rsidRDefault="00162B84">
                <w:pPr>
                  <w:spacing w:after="0" w:line="2" w:lineRule="auto"/>
                </w:pPr>
              </w:p>
            </w:tc>
          </w:tr>
        </w:tbl>
        <w:p w14:paraId="0F682A2A" w14:textId="77777777" w:rsidR="00162B84" w:rsidRDefault="00162B84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162B84" w14:paraId="56967936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2A26562A" w14:textId="77777777" w:rsidR="00162B84" w:rsidRDefault="00162B84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1BC458FC" w14:textId="77777777" w:rsidR="00162B84" w:rsidRDefault="00162B84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162B84" w14:paraId="1856B24C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65B4F943" w14:textId="77777777" w:rsidR="00162B84" w:rsidRDefault="00162B84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6ACB67B6" w14:textId="77777777" w:rsidR="00162B84" w:rsidRDefault="00162B84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14:paraId="5102C6C7" w14:textId="77777777" w:rsidR="00162B84" w:rsidRDefault="00162B84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14:paraId="7290B0D5" w14:textId="77777777" w:rsidR="00162B84" w:rsidRDefault="00162B84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162B84" w14:paraId="39DE0084" w14:textId="77777777">
            <w:trPr>
              <w:cantSplit/>
              <w:trHeight w:hRule="exact" w:val="57"/>
            </w:trPr>
            <w:tc>
              <w:tcPr>
                <w:tcW w:w="567" w:type="dxa"/>
              </w:tcPr>
              <w:p w14:paraId="33DCD4D7" w14:textId="77777777" w:rsidR="00162B84" w:rsidRDefault="00162B84">
                <w:pPr>
                  <w:spacing w:after="0" w:line="2" w:lineRule="auto"/>
                </w:pPr>
              </w:p>
            </w:tc>
          </w:tr>
        </w:tbl>
        <w:p w14:paraId="14C69B93" w14:textId="77777777" w:rsidR="00162B84" w:rsidRDefault="00162B84">
          <w:pPr>
            <w:spacing w:after="0" w:line="2" w:lineRule="auto"/>
          </w:pPr>
        </w:p>
      </w:tc>
    </w:tr>
  </w:tbl>
  <w:p w14:paraId="37DD1F56" w14:textId="77777777" w:rsidR="00162B84" w:rsidRDefault="00162B84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275"/>
      <w:gridCol w:w="2534"/>
    </w:tblGrid>
    <w:tr w:rsidR="00162B84" w14:paraId="01E320B5" w14:textId="77777777">
      <w:trPr>
        <w:cantSplit/>
      </w:trPr>
      <w:tc>
        <w:tcPr>
          <w:tcW w:w="5000" w:type="pct"/>
          <w:noWrap/>
          <w:vAlign w:val="center"/>
        </w:tcPr>
        <w:p w14:paraId="3907FBBC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02513ECE" w14:textId="77777777" w:rsidR="00162B84" w:rsidRDefault="00162B84">
          <w:pPr>
            <w:pStyle w:val="CABEZAPAGfechavalor"/>
            <w:jc w:val="right"/>
          </w:pPr>
          <w:r>
            <w:t>3. Cumplimiento del CTE</w:t>
          </w:r>
        </w:p>
      </w:tc>
    </w:tr>
    <w:tr w:rsidR="00162B84" w14:paraId="0960962F" w14:textId="77777777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016A7842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6C941E70" w14:textId="77777777" w:rsidR="00162B84" w:rsidRDefault="00162B84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14:paraId="596E32A8" w14:textId="77777777" w:rsidR="00162B84" w:rsidRDefault="00162B84">
    <w:pPr>
      <w:spacing w:after="0" w:line="2" w:lineRule="auto"/>
    </w:pPr>
  </w:p>
  <w:p w14:paraId="739A4FF6" w14:textId="77777777" w:rsidR="00162B84" w:rsidRDefault="00AF0F8B">
    <w:pPr>
      <w:spacing w:after="10" w:line="100" w:lineRule="auto"/>
    </w:pPr>
    <w:r>
      <w:pict w14:anchorId="441D07AF">
        <v:rect id="_x0000_i1025" style="width:50pt;height:1.7pt" o:hrstd="t" o:hrnoshade="t" o:hr="t" fillcolor="black" stroked="f"/>
      </w:pict>
    </w:r>
  </w:p>
  <w:p w14:paraId="01FA9704" w14:textId="77777777" w:rsidR="00162B84" w:rsidRDefault="00162B84">
    <w:pPr>
      <w:spacing w:after="0" w:line="240" w:lineRule="auto"/>
    </w:pPr>
  </w:p>
  <w:p w14:paraId="058037AB" w14:textId="5A7ADCB1" w:rsidR="00162B84" w:rsidRDefault="000C7362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8BCA59C" wp14:editId="330824DC">
              <wp:simplePos x="0" y="0"/>
              <wp:positionH relativeFrom="page">
                <wp:align>right</wp:align>
              </wp:positionH>
              <wp:positionV relativeFrom="page">
                <wp:posOffset>252095</wp:posOffset>
              </wp:positionV>
              <wp:extent cx="720090" cy="72009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9F0CA9" w14:textId="77777777" w:rsidR="00162B84" w:rsidRDefault="00162B84">
                          <w:pPr>
                            <w:spacing w:after="0" w:line="2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BCA59C" id="Rectangle 3" o:spid="_x0000_s1026" style="position:absolute;margin-left:5.5pt;margin-top:19.85pt;width:56.7pt;height:56.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" o:allowincell="f" filled="f" stroked="f">
              <v:textbox inset="0,0,0,0">
                <w:txbxContent>
                  <w:p w14:paraId="349F0CA9" w14:textId="77777777" w:rsidR="00162B84" w:rsidRDefault="00162B84">
                    <w:pPr>
                      <w:spacing w:after="0" w:line="2" w:lineRule="auto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64"/>
      <w:gridCol w:w="360"/>
      <w:gridCol w:w="7881"/>
    </w:tblGrid>
    <w:tr w:rsidR="00162B84" w14:paraId="0E3D56C7" w14:textId="77777777" w:rsidTr="000373B4">
      <w:trPr>
        <w:cantSplit/>
        <w:trHeight w:val="880"/>
      </w:trPr>
      <w:tc>
        <w:tcPr>
          <w:tcW w:w="0" w:type="auto"/>
          <w:noWrap/>
          <w:vAlign w:val="bottom"/>
        </w:tcPr>
        <w:p w14:paraId="2B4390C7" w14:textId="77777777" w:rsidR="00162B84" w:rsidRPr="00636587" w:rsidRDefault="00162B84" w:rsidP="000E539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682A0DC3" wp14:editId="305EE59B">
                <wp:extent cx="900000" cy="558000"/>
                <wp:effectExtent l="0" t="0" r="0" b="0"/>
                <wp:docPr id="14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5A15DA27" w14:textId="77777777" w:rsidR="00162B84" w:rsidRPr="00636587" w:rsidRDefault="00162B84" w:rsidP="000E539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162B84" w:rsidRPr="00636587" w14:paraId="39DE0831" w14:textId="77777777" w:rsidTr="000E5392">
            <w:trPr>
              <w:cantSplit/>
              <w:trHeight w:hRule="exact" w:val="57"/>
            </w:trPr>
            <w:tc>
              <w:tcPr>
                <w:tcW w:w="283" w:type="dxa"/>
              </w:tcPr>
              <w:p w14:paraId="135EE0AD" w14:textId="77777777" w:rsidR="00162B84" w:rsidRPr="00636587" w:rsidRDefault="00162B84" w:rsidP="000E539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15ED143F" w14:textId="77777777" w:rsidR="00162B84" w:rsidRPr="00636587" w:rsidRDefault="00162B84" w:rsidP="000E539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6425"/>
          </w:tblGrid>
          <w:tr w:rsidR="00162B84" w:rsidRPr="00636587" w14:paraId="648C4D34" w14:textId="77777777" w:rsidTr="00250703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432E8390" w14:textId="77777777" w:rsidR="00162B84" w:rsidRPr="00636587" w:rsidRDefault="00162B84" w:rsidP="000E539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25" w:type="dxa"/>
                <w:vAlign w:val="center"/>
              </w:tcPr>
              <w:p w14:paraId="6A79FA82" w14:textId="77777777" w:rsidR="00162B84" w:rsidRPr="00636587" w:rsidRDefault="00162B84" w:rsidP="00EC7A68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 w:rsidR="00BC3972">
                  <w:t xml:space="preserve">La </w:t>
                </w:r>
                <w:r w:rsidRPr="00EB3FB4">
                  <w:t>Tenería-Pinto</w:t>
                </w:r>
              </w:p>
            </w:tc>
          </w:tr>
          <w:tr w:rsidR="00162B84" w:rsidRPr="00636587" w14:paraId="592DBE4A" w14:textId="77777777" w:rsidTr="00250703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757AA705" w14:textId="77777777" w:rsidR="00162B84" w:rsidRPr="00636587" w:rsidRDefault="00162B84" w:rsidP="000E539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25" w:type="dxa"/>
                <w:vAlign w:val="center"/>
              </w:tcPr>
              <w:p w14:paraId="7D665091" w14:textId="77777777" w:rsidR="00162B84" w:rsidRPr="00636587" w:rsidRDefault="00162B84" w:rsidP="000E5392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14:paraId="4AEA0136" w14:textId="77777777" w:rsidR="00162B84" w:rsidRPr="00636587" w:rsidRDefault="00162B84" w:rsidP="000E5392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6236C1D2" w14:textId="77777777" w:rsidR="00162B84" w:rsidRDefault="00162B84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245"/>
      <w:gridCol w:w="3564"/>
    </w:tblGrid>
    <w:tr w:rsidR="00162B84" w14:paraId="4BCFD12D" w14:textId="77777777" w:rsidTr="000373B4">
      <w:trPr>
        <w:cantSplit/>
      </w:trPr>
      <w:tc>
        <w:tcPr>
          <w:tcW w:w="4158" w:type="pct"/>
          <w:noWrap/>
          <w:vAlign w:val="center"/>
        </w:tcPr>
        <w:p w14:paraId="69B67199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14:paraId="1730F265" w14:textId="77777777" w:rsidR="00162B84" w:rsidRDefault="0049516E" w:rsidP="00BC5060">
          <w:pPr>
            <w:pStyle w:val="CABEZAPAGfechavalor"/>
            <w:jc w:val="right"/>
          </w:pPr>
          <w:r>
            <w:t>Anejos a la memoria</w:t>
          </w:r>
        </w:p>
      </w:tc>
    </w:tr>
    <w:tr w:rsidR="00162B84" w14:paraId="7379B277" w14:textId="77777777" w:rsidTr="000373B4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7E9885EF" w14:textId="77777777" w:rsidR="00162B84" w:rsidRDefault="00162B84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14:paraId="3C5712D1" w14:textId="07B6181B" w:rsidR="00162B84" w:rsidRDefault="0049516E" w:rsidP="00E77D94">
          <w:pPr>
            <w:pStyle w:val="CABEZAPAGnombrecapitulo"/>
            <w:jc w:val="right"/>
          </w:pPr>
          <w:r>
            <w:t>A</w:t>
          </w:r>
          <w:r w:rsidR="00B80572">
            <w:t>3. CERTIFICACIÓN DE EFICIENCIA ENERGÉTICA</w:t>
          </w:r>
        </w:p>
      </w:tc>
    </w:tr>
  </w:tbl>
  <w:p w14:paraId="1EC07791" w14:textId="77777777" w:rsidR="00162B84" w:rsidRDefault="00162B84">
    <w:pPr>
      <w:spacing w:after="0" w:line="2" w:lineRule="auto"/>
    </w:pPr>
  </w:p>
  <w:p w14:paraId="58B7C4B9" w14:textId="77777777" w:rsidR="00162B84" w:rsidRDefault="00AF0F8B" w:rsidP="000373B4">
    <w:pPr>
      <w:spacing w:after="10" w:line="100" w:lineRule="auto"/>
    </w:pPr>
    <w:r>
      <w:pict w14:anchorId="439B3723">
        <v:rect id="_x0000_i1026" style="width:50pt;height:1.7pt" o:hrstd="t" o:hrnoshade="t" o:hr="t" fillcolor="black" stroked="f"/>
      </w:pict>
    </w:r>
  </w:p>
  <w:p w14:paraId="1D02DF40" w14:textId="77777777" w:rsidR="00162B84" w:rsidRDefault="00162B84" w:rsidP="000373B4">
    <w:pPr>
      <w:spacing w:after="10" w:line="10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64"/>
      <w:gridCol w:w="360"/>
      <w:gridCol w:w="7881"/>
    </w:tblGrid>
    <w:tr w:rsidR="00E047CF" w14:paraId="07B6754C" w14:textId="77777777" w:rsidTr="00761228">
      <w:trPr>
        <w:cantSplit/>
        <w:trHeight w:val="880"/>
      </w:trPr>
      <w:tc>
        <w:tcPr>
          <w:tcW w:w="0" w:type="auto"/>
          <w:noWrap/>
          <w:vAlign w:val="bottom"/>
        </w:tcPr>
        <w:p w14:paraId="44B1099C" w14:textId="77777777" w:rsidR="00E047CF" w:rsidRPr="00636587" w:rsidRDefault="00E047CF" w:rsidP="00E047CF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7A4B484C" wp14:editId="3521975A">
                <wp:extent cx="900000" cy="558000"/>
                <wp:effectExtent l="0" t="0" r="0" b="0"/>
                <wp:docPr id="16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56CA735F" w14:textId="77777777" w:rsidR="00E047CF" w:rsidRPr="00636587" w:rsidRDefault="00E047CF" w:rsidP="00E047CF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E047CF" w:rsidRPr="00636587" w14:paraId="64245F71" w14:textId="77777777" w:rsidTr="00761228">
            <w:trPr>
              <w:cantSplit/>
              <w:trHeight w:hRule="exact" w:val="57"/>
            </w:trPr>
            <w:tc>
              <w:tcPr>
                <w:tcW w:w="283" w:type="dxa"/>
              </w:tcPr>
              <w:p w14:paraId="2FB8EB37" w14:textId="77777777" w:rsidR="00E047CF" w:rsidRPr="00636587" w:rsidRDefault="00E047CF" w:rsidP="00E047CF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626E504F" w14:textId="77777777" w:rsidR="00E047CF" w:rsidRPr="00636587" w:rsidRDefault="00E047CF" w:rsidP="00E047CF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6425"/>
          </w:tblGrid>
          <w:tr w:rsidR="00E047CF" w:rsidRPr="00636587" w14:paraId="6D215304" w14:textId="77777777" w:rsidTr="0076122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3D0BD3DF" w14:textId="77777777" w:rsidR="00E047CF" w:rsidRPr="00636587" w:rsidRDefault="00E047CF" w:rsidP="00E047CF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425" w:type="dxa"/>
                <w:vAlign w:val="center"/>
              </w:tcPr>
              <w:p w14:paraId="09CBDE71" w14:textId="77777777" w:rsidR="00E047CF" w:rsidRPr="00636587" w:rsidRDefault="00E047CF" w:rsidP="00E047CF">
                <w:pPr>
                  <w:pStyle w:val="CABEZAPAGtexto"/>
                </w:pPr>
                <w:r w:rsidRPr="00EB3FB4">
                  <w:t>Proyecto Básico</w:t>
                </w:r>
                <w:r>
                  <w:t xml:space="preserve"> y de Ejecución</w:t>
                </w:r>
                <w:r w:rsidRPr="00EB3FB4">
                  <w:t xml:space="preserve"> de la Obra del Centro de Salud </w:t>
                </w:r>
                <w:r>
                  <w:t xml:space="preserve">La </w:t>
                </w:r>
                <w:r w:rsidRPr="00EB3FB4">
                  <w:t>Tenería-Pinto</w:t>
                </w:r>
              </w:p>
            </w:tc>
          </w:tr>
          <w:tr w:rsidR="00E047CF" w:rsidRPr="00636587" w14:paraId="6183BA5D" w14:textId="77777777" w:rsidTr="0076122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327AA29C" w14:textId="77777777" w:rsidR="00E047CF" w:rsidRPr="00636587" w:rsidRDefault="00E047CF" w:rsidP="00E047CF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425" w:type="dxa"/>
                <w:vAlign w:val="center"/>
              </w:tcPr>
              <w:p w14:paraId="25BD12B7" w14:textId="77777777" w:rsidR="00E047CF" w:rsidRPr="00636587" w:rsidRDefault="00E047CF" w:rsidP="00E047CF">
                <w:pPr>
                  <w:pStyle w:val="CABEZAPAGtexto"/>
                </w:pPr>
                <w:r w:rsidRPr="00EB3FB4">
                  <w:t>Calle Juana Francés, 65, 28320 Pinto, Madrid</w:t>
                </w:r>
              </w:p>
            </w:tc>
          </w:tr>
        </w:tbl>
        <w:p w14:paraId="1591715B" w14:textId="77777777" w:rsidR="00E047CF" w:rsidRPr="00636587" w:rsidRDefault="00E047CF" w:rsidP="00E047CF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7DBE91CA" w14:textId="77777777" w:rsidR="00E047CF" w:rsidRDefault="00E047CF" w:rsidP="00E047CF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4740"/>
      <w:gridCol w:w="5069"/>
    </w:tblGrid>
    <w:tr w:rsidR="00E047CF" w14:paraId="7ED4D2BC" w14:textId="77777777" w:rsidTr="00761228">
      <w:trPr>
        <w:cantSplit/>
      </w:trPr>
      <w:tc>
        <w:tcPr>
          <w:tcW w:w="4158" w:type="pct"/>
          <w:noWrap/>
          <w:vAlign w:val="center"/>
        </w:tcPr>
        <w:p w14:paraId="12EBE088" w14:textId="77777777" w:rsidR="00E047CF" w:rsidRDefault="00E047CF" w:rsidP="00E047C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14:paraId="7E11757A" w14:textId="77777777" w:rsidR="00E047CF" w:rsidRDefault="00E047CF" w:rsidP="00E047CF">
          <w:pPr>
            <w:pStyle w:val="CABEZAPAGfechavalor"/>
            <w:jc w:val="right"/>
          </w:pPr>
          <w:r>
            <w:t>Anejos a la memoria</w:t>
          </w:r>
        </w:p>
      </w:tc>
    </w:tr>
    <w:tr w:rsidR="00E047CF" w14:paraId="617217CF" w14:textId="77777777" w:rsidTr="00761228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45A57B98" w14:textId="77777777" w:rsidR="00E047CF" w:rsidRDefault="00E047CF" w:rsidP="00E047C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14:paraId="78835573" w14:textId="24BAE917" w:rsidR="00E047CF" w:rsidRDefault="00E047CF" w:rsidP="00E047CF">
          <w:pPr>
            <w:pStyle w:val="CABEZAPAGnombrecapitulo"/>
            <w:jc w:val="right"/>
          </w:pPr>
          <w:r>
            <w:t>A3.</w:t>
          </w:r>
          <w:r w:rsidR="00E13AAA">
            <w:t>1</w:t>
          </w:r>
          <w:r>
            <w:t xml:space="preserve"> </w:t>
          </w:r>
          <w:r w:rsidR="00E13AAA">
            <w:t>DOCUMENTO DE RECOMENDACIONES DE USO PARA EL USUARIO</w:t>
          </w:r>
        </w:p>
      </w:tc>
    </w:tr>
  </w:tbl>
  <w:p w14:paraId="710843ED" w14:textId="77777777" w:rsidR="00E047CF" w:rsidRDefault="00E047CF" w:rsidP="00E047CF">
    <w:pPr>
      <w:spacing w:after="0" w:line="2" w:lineRule="auto"/>
    </w:pPr>
  </w:p>
  <w:p w14:paraId="6522D23B" w14:textId="77777777" w:rsidR="00E047CF" w:rsidRDefault="00AF0F8B" w:rsidP="00E047CF">
    <w:pPr>
      <w:spacing w:after="10" w:line="100" w:lineRule="auto"/>
    </w:pPr>
    <w:r>
      <w:pict w14:anchorId="2AD4E710">
        <v:rect id="_x0000_i1027" style="width:50pt;height:1.7pt" o:hrstd="t" o:hrnoshade="t" o:hr="t" fillcolor="black" stroked="f"/>
      </w:pict>
    </w:r>
  </w:p>
  <w:p w14:paraId="03E81A72" w14:textId="77777777" w:rsidR="00E047CF" w:rsidRPr="00E047CF" w:rsidRDefault="00E047CF" w:rsidP="00E047C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F06CB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754D1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C3186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4424B1"/>
    <w:multiLevelType w:val="hybridMultilevel"/>
    <w:tmpl w:val="EC2A8A0C"/>
    <w:lvl w:ilvl="0" w:tplc="FDB4808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4667B"/>
    <w:multiLevelType w:val="hybridMultilevel"/>
    <w:tmpl w:val="F1F00EB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C1779"/>
    <w:multiLevelType w:val="multilevel"/>
    <w:tmpl w:val="18B2E250"/>
    <w:lvl w:ilvl="0">
      <w:start w:val="1"/>
      <w:numFmt w:val="decimal"/>
      <w:lvlText w:val="%1"/>
      <w:lvlJc w:val="left"/>
      <w:pPr>
        <w:ind w:left="1804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363"/>
      </w:pPr>
      <w:rPr>
        <w:rFonts w:ascii="Arial Narrow" w:eastAsia="Tahoma" w:hAnsi="Arial Narrow" w:cs="Tahoma" w:hint="default"/>
        <w:color w:val="auto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957" w:hanging="516"/>
      </w:pPr>
      <w:rPr>
        <w:rFonts w:ascii="Arial Narrow" w:eastAsia="Tahoma" w:hAnsi="Arial Narrow" w:cs="Tahoma" w:hint="default"/>
        <w:b/>
        <w:color w:val="auto"/>
        <w:w w:val="100"/>
        <w:sz w:val="22"/>
        <w:szCs w:val="22"/>
      </w:rPr>
    </w:lvl>
    <w:lvl w:ilvl="3">
      <w:numFmt w:val="bullet"/>
      <w:lvlText w:val="•"/>
      <w:lvlJc w:val="left"/>
      <w:pPr>
        <w:ind w:left="4054" w:hanging="516"/>
      </w:pPr>
      <w:rPr>
        <w:rFonts w:hint="default"/>
      </w:rPr>
    </w:lvl>
    <w:lvl w:ilvl="4">
      <w:numFmt w:val="bullet"/>
      <w:lvlText w:val="•"/>
      <w:lvlJc w:val="left"/>
      <w:pPr>
        <w:ind w:left="5101" w:hanging="516"/>
      </w:pPr>
      <w:rPr>
        <w:rFonts w:hint="default"/>
      </w:rPr>
    </w:lvl>
    <w:lvl w:ilvl="5">
      <w:numFmt w:val="bullet"/>
      <w:lvlText w:val="•"/>
      <w:lvlJc w:val="left"/>
      <w:pPr>
        <w:ind w:left="6149" w:hanging="516"/>
      </w:pPr>
      <w:rPr>
        <w:rFonts w:hint="default"/>
      </w:rPr>
    </w:lvl>
    <w:lvl w:ilvl="6">
      <w:numFmt w:val="bullet"/>
      <w:lvlText w:val="•"/>
      <w:lvlJc w:val="left"/>
      <w:pPr>
        <w:ind w:left="7196" w:hanging="516"/>
      </w:pPr>
      <w:rPr>
        <w:rFonts w:hint="default"/>
      </w:rPr>
    </w:lvl>
    <w:lvl w:ilvl="7">
      <w:numFmt w:val="bullet"/>
      <w:lvlText w:val="•"/>
      <w:lvlJc w:val="left"/>
      <w:pPr>
        <w:ind w:left="8243" w:hanging="516"/>
      </w:pPr>
      <w:rPr>
        <w:rFonts w:hint="default"/>
      </w:rPr>
    </w:lvl>
    <w:lvl w:ilvl="8">
      <w:numFmt w:val="bullet"/>
      <w:lvlText w:val="•"/>
      <w:lvlJc w:val="left"/>
      <w:pPr>
        <w:ind w:left="9290" w:hanging="516"/>
      </w:pPr>
      <w:rPr>
        <w:rFonts w:hint="default"/>
      </w:rPr>
    </w:lvl>
  </w:abstractNum>
  <w:abstractNum w:abstractNumId="6" w15:restartNumberingAfterBreak="0">
    <w:nsid w:val="058A4034"/>
    <w:multiLevelType w:val="hybridMultilevel"/>
    <w:tmpl w:val="5914C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11022"/>
    <w:multiLevelType w:val="hybridMultilevel"/>
    <w:tmpl w:val="404AE8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61CBA"/>
    <w:multiLevelType w:val="hybridMultilevel"/>
    <w:tmpl w:val="A874D3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8257D"/>
    <w:multiLevelType w:val="hybridMultilevel"/>
    <w:tmpl w:val="2B4C8D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86FA1"/>
    <w:multiLevelType w:val="hybridMultilevel"/>
    <w:tmpl w:val="2B4C8D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E30D3"/>
    <w:multiLevelType w:val="hybridMultilevel"/>
    <w:tmpl w:val="B23899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25524"/>
    <w:multiLevelType w:val="hybridMultilevel"/>
    <w:tmpl w:val="BE229F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42336"/>
    <w:multiLevelType w:val="hybridMultilevel"/>
    <w:tmpl w:val="FC90C5F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E51A6"/>
    <w:multiLevelType w:val="hybridMultilevel"/>
    <w:tmpl w:val="693A5616"/>
    <w:lvl w:ilvl="0" w:tplc="DE6C76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387F226A"/>
    <w:multiLevelType w:val="hybridMultilevel"/>
    <w:tmpl w:val="0CC8AC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9A94D5C"/>
    <w:multiLevelType w:val="hybridMultilevel"/>
    <w:tmpl w:val="2EB8A50C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D772E"/>
    <w:multiLevelType w:val="hybridMultilevel"/>
    <w:tmpl w:val="B4D26E1E"/>
    <w:lvl w:ilvl="0" w:tplc="0FA0CE6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B5C79"/>
    <w:multiLevelType w:val="hybridMultilevel"/>
    <w:tmpl w:val="2B9EC0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63E37"/>
    <w:multiLevelType w:val="hybridMultilevel"/>
    <w:tmpl w:val="1B9688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76DEA"/>
    <w:multiLevelType w:val="multilevel"/>
    <w:tmpl w:val="CFFEBB68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2" w15:restartNumberingAfterBreak="0">
    <w:nsid w:val="592934DD"/>
    <w:multiLevelType w:val="multilevel"/>
    <w:tmpl w:val="6DA00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F3274"/>
    <w:multiLevelType w:val="hybridMultilevel"/>
    <w:tmpl w:val="99584A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E068E"/>
    <w:multiLevelType w:val="hybridMultilevel"/>
    <w:tmpl w:val="6C707A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2601D"/>
    <w:multiLevelType w:val="hybridMultilevel"/>
    <w:tmpl w:val="03DC59A2"/>
    <w:lvl w:ilvl="0" w:tplc="2D4E532A">
      <w:numFmt w:val="bullet"/>
      <w:lvlText w:val="o"/>
      <w:lvlJc w:val="left"/>
      <w:pPr>
        <w:ind w:left="1458" w:hanging="336"/>
      </w:pPr>
      <w:rPr>
        <w:rFonts w:ascii="Courier New" w:eastAsia="Courier New" w:hAnsi="Courier New" w:cs="Courier New" w:hint="default"/>
        <w:color w:val="010101"/>
        <w:w w:val="122"/>
        <w:sz w:val="22"/>
        <w:szCs w:val="22"/>
        <w:lang w:val="es-ES" w:eastAsia="en-US" w:bidi="ar-SA"/>
      </w:rPr>
    </w:lvl>
    <w:lvl w:ilvl="1" w:tplc="041628D2">
      <w:numFmt w:val="bullet"/>
      <w:lvlText w:val=""/>
      <w:lvlJc w:val="left"/>
      <w:pPr>
        <w:ind w:left="2178" w:hanging="322"/>
      </w:pPr>
      <w:rPr>
        <w:rFonts w:ascii="Wingdings" w:eastAsia="Wingdings" w:hAnsi="Wingdings" w:cs="Wingdings" w:hint="default"/>
        <w:color w:val="010101"/>
        <w:w w:val="100"/>
        <w:sz w:val="22"/>
        <w:szCs w:val="22"/>
        <w:lang w:val="es-ES" w:eastAsia="en-US" w:bidi="ar-SA"/>
      </w:rPr>
    </w:lvl>
    <w:lvl w:ilvl="2" w:tplc="57D04756">
      <w:numFmt w:val="bullet"/>
      <w:lvlText w:val="•"/>
      <w:lvlJc w:val="left"/>
      <w:pPr>
        <w:ind w:left="2180" w:hanging="322"/>
      </w:pPr>
      <w:rPr>
        <w:rFonts w:hint="default"/>
        <w:lang w:val="es-ES" w:eastAsia="en-US" w:bidi="ar-SA"/>
      </w:rPr>
    </w:lvl>
    <w:lvl w:ilvl="3" w:tplc="24C86732">
      <w:numFmt w:val="bullet"/>
      <w:lvlText w:val="•"/>
      <w:lvlJc w:val="left"/>
      <w:pPr>
        <w:ind w:left="3057" w:hanging="322"/>
      </w:pPr>
      <w:rPr>
        <w:rFonts w:hint="default"/>
        <w:lang w:val="es-ES" w:eastAsia="en-US" w:bidi="ar-SA"/>
      </w:rPr>
    </w:lvl>
    <w:lvl w:ilvl="4" w:tplc="81BEFDB0">
      <w:numFmt w:val="bullet"/>
      <w:lvlText w:val="•"/>
      <w:lvlJc w:val="left"/>
      <w:pPr>
        <w:ind w:left="3935" w:hanging="322"/>
      </w:pPr>
      <w:rPr>
        <w:rFonts w:hint="default"/>
        <w:lang w:val="es-ES" w:eastAsia="en-US" w:bidi="ar-SA"/>
      </w:rPr>
    </w:lvl>
    <w:lvl w:ilvl="5" w:tplc="D646E156">
      <w:numFmt w:val="bullet"/>
      <w:lvlText w:val="•"/>
      <w:lvlJc w:val="left"/>
      <w:pPr>
        <w:ind w:left="4812" w:hanging="322"/>
      </w:pPr>
      <w:rPr>
        <w:rFonts w:hint="default"/>
        <w:lang w:val="es-ES" w:eastAsia="en-US" w:bidi="ar-SA"/>
      </w:rPr>
    </w:lvl>
    <w:lvl w:ilvl="6" w:tplc="53B81BF6">
      <w:numFmt w:val="bullet"/>
      <w:lvlText w:val="•"/>
      <w:lvlJc w:val="left"/>
      <w:pPr>
        <w:ind w:left="5690" w:hanging="322"/>
      </w:pPr>
      <w:rPr>
        <w:rFonts w:hint="default"/>
        <w:lang w:val="es-ES" w:eastAsia="en-US" w:bidi="ar-SA"/>
      </w:rPr>
    </w:lvl>
    <w:lvl w:ilvl="7" w:tplc="23B06AD0">
      <w:numFmt w:val="bullet"/>
      <w:lvlText w:val="•"/>
      <w:lvlJc w:val="left"/>
      <w:pPr>
        <w:ind w:left="6567" w:hanging="322"/>
      </w:pPr>
      <w:rPr>
        <w:rFonts w:hint="default"/>
        <w:lang w:val="es-ES" w:eastAsia="en-US" w:bidi="ar-SA"/>
      </w:rPr>
    </w:lvl>
    <w:lvl w:ilvl="8" w:tplc="06E4A61C">
      <w:numFmt w:val="bullet"/>
      <w:lvlText w:val="•"/>
      <w:lvlJc w:val="left"/>
      <w:pPr>
        <w:ind w:left="7445" w:hanging="322"/>
      </w:pPr>
      <w:rPr>
        <w:rFonts w:hint="default"/>
        <w:lang w:val="es-ES" w:eastAsia="en-US" w:bidi="ar-SA"/>
      </w:rPr>
    </w:lvl>
  </w:abstractNum>
  <w:abstractNum w:abstractNumId="26" w15:restartNumberingAfterBreak="0">
    <w:nsid w:val="652D3AB0"/>
    <w:multiLevelType w:val="hybridMultilevel"/>
    <w:tmpl w:val="57B2BEDA"/>
    <w:lvl w:ilvl="0" w:tplc="AE7C6754"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37A81"/>
    <w:multiLevelType w:val="multilevel"/>
    <w:tmpl w:val="D73C9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62243AD"/>
    <w:multiLevelType w:val="hybridMultilevel"/>
    <w:tmpl w:val="105A91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6"/>
  </w:num>
  <w:num w:numId="4">
    <w:abstractNumId w:val="22"/>
  </w:num>
  <w:num w:numId="5">
    <w:abstractNumId w:val="5"/>
  </w:num>
  <w:num w:numId="6">
    <w:abstractNumId w:val="27"/>
  </w:num>
  <w:num w:numId="7">
    <w:abstractNumId w:val="25"/>
  </w:num>
  <w:num w:numId="8">
    <w:abstractNumId w:val="14"/>
  </w:num>
  <w:num w:numId="9">
    <w:abstractNumId w:val="3"/>
  </w:num>
  <w:num w:numId="10">
    <w:abstractNumId w:val="19"/>
  </w:num>
  <w:num w:numId="11">
    <w:abstractNumId w:val="4"/>
  </w:num>
  <w:num w:numId="12">
    <w:abstractNumId w:val="11"/>
  </w:num>
  <w:num w:numId="13">
    <w:abstractNumId w:val="8"/>
  </w:num>
  <w:num w:numId="14">
    <w:abstractNumId w:val="10"/>
  </w:num>
  <w:num w:numId="15">
    <w:abstractNumId w:val="28"/>
  </w:num>
  <w:num w:numId="16">
    <w:abstractNumId w:val="24"/>
  </w:num>
  <w:num w:numId="17">
    <w:abstractNumId w:val="13"/>
  </w:num>
  <w:num w:numId="18">
    <w:abstractNumId w:val="20"/>
  </w:num>
  <w:num w:numId="19">
    <w:abstractNumId w:val="12"/>
  </w:num>
  <w:num w:numId="20">
    <w:abstractNumId w:val="7"/>
  </w:num>
  <w:num w:numId="21">
    <w:abstractNumId w:val="0"/>
  </w:num>
  <w:num w:numId="22">
    <w:abstractNumId w:val="1"/>
  </w:num>
  <w:num w:numId="23">
    <w:abstractNumId w:val="18"/>
  </w:num>
  <w:num w:numId="24">
    <w:abstractNumId w:val="17"/>
  </w:num>
  <w:num w:numId="25">
    <w:abstractNumId w:val="2"/>
  </w:num>
  <w:num w:numId="26">
    <w:abstractNumId w:val="23"/>
  </w:num>
  <w:num w:numId="27">
    <w:abstractNumId w:val="6"/>
  </w:num>
  <w:num w:numId="28">
    <w:abstractNumId w:val="9"/>
  </w:num>
  <w:num w:numId="29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FF"/>
    <w:rsid w:val="00000D26"/>
    <w:rsid w:val="00002625"/>
    <w:rsid w:val="00023C5F"/>
    <w:rsid w:val="00030901"/>
    <w:rsid w:val="00030F91"/>
    <w:rsid w:val="000373B4"/>
    <w:rsid w:val="000502DE"/>
    <w:rsid w:val="000530C4"/>
    <w:rsid w:val="00056800"/>
    <w:rsid w:val="000615DB"/>
    <w:rsid w:val="0007044F"/>
    <w:rsid w:val="00082794"/>
    <w:rsid w:val="000845B8"/>
    <w:rsid w:val="000966AB"/>
    <w:rsid w:val="00096C7A"/>
    <w:rsid w:val="000A39AB"/>
    <w:rsid w:val="000A3C1E"/>
    <w:rsid w:val="000B5444"/>
    <w:rsid w:val="000C0C20"/>
    <w:rsid w:val="000C6E0B"/>
    <w:rsid w:val="000C7362"/>
    <w:rsid w:val="000D271B"/>
    <w:rsid w:val="000D7E4C"/>
    <w:rsid w:val="000E5392"/>
    <w:rsid w:val="000F676D"/>
    <w:rsid w:val="000F6FAC"/>
    <w:rsid w:val="000F7D66"/>
    <w:rsid w:val="00104A41"/>
    <w:rsid w:val="00107A32"/>
    <w:rsid w:val="0013197C"/>
    <w:rsid w:val="001327BA"/>
    <w:rsid w:val="00147CC0"/>
    <w:rsid w:val="00154D29"/>
    <w:rsid w:val="00162B84"/>
    <w:rsid w:val="00186753"/>
    <w:rsid w:val="00190764"/>
    <w:rsid w:val="00194CEC"/>
    <w:rsid w:val="001A3205"/>
    <w:rsid w:val="001B2082"/>
    <w:rsid w:val="001B2F08"/>
    <w:rsid w:val="001C167F"/>
    <w:rsid w:val="001C20FE"/>
    <w:rsid w:val="001E662E"/>
    <w:rsid w:val="001F1DD2"/>
    <w:rsid w:val="00203AE4"/>
    <w:rsid w:val="00204EA8"/>
    <w:rsid w:val="002163FE"/>
    <w:rsid w:val="00216DB7"/>
    <w:rsid w:val="00221679"/>
    <w:rsid w:val="00222A32"/>
    <w:rsid w:val="00250703"/>
    <w:rsid w:val="0026175D"/>
    <w:rsid w:val="002913F8"/>
    <w:rsid w:val="002A632E"/>
    <w:rsid w:val="002A7F8D"/>
    <w:rsid w:val="002B319D"/>
    <w:rsid w:val="002C1CE6"/>
    <w:rsid w:val="002C2A25"/>
    <w:rsid w:val="002C3C7E"/>
    <w:rsid w:val="002D089E"/>
    <w:rsid w:val="002D4DA9"/>
    <w:rsid w:val="002D4F9B"/>
    <w:rsid w:val="002E4E2F"/>
    <w:rsid w:val="002E615C"/>
    <w:rsid w:val="002F0429"/>
    <w:rsid w:val="0030018F"/>
    <w:rsid w:val="00307366"/>
    <w:rsid w:val="00307B14"/>
    <w:rsid w:val="00317432"/>
    <w:rsid w:val="00320994"/>
    <w:rsid w:val="003250EE"/>
    <w:rsid w:val="00332AEA"/>
    <w:rsid w:val="00335BEA"/>
    <w:rsid w:val="0033752D"/>
    <w:rsid w:val="0035049A"/>
    <w:rsid w:val="003700A5"/>
    <w:rsid w:val="003971A5"/>
    <w:rsid w:val="003B206F"/>
    <w:rsid w:val="003C3BCE"/>
    <w:rsid w:val="003D635F"/>
    <w:rsid w:val="003E623D"/>
    <w:rsid w:val="003F30AA"/>
    <w:rsid w:val="00406674"/>
    <w:rsid w:val="00422C5B"/>
    <w:rsid w:val="004246DD"/>
    <w:rsid w:val="00430CC9"/>
    <w:rsid w:val="00446E1E"/>
    <w:rsid w:val="0045302F"/>
    <w:rsid w:val="00453E3E"/>
    <w:rsid w:val="004541C4"/>
    <w:rsid w:val="00456A0B"/>
    <w:rsid w:val="00470021"/>
    <w:rsid w:val="00476273"/>
    <w:rsid w:val="004820AD"/>
    <w:rsid w:val="00490136"/>
    <w:rsid w:val="0049260F"/>
    <w:rsid w:val="0049516E"/>
    <w:rsid w:val="004A2CF4"/>
    <w:rsid w:val="004B5DCE"/>
    <w:rsid w:val="004B63B4"/>
    <w:rsid w:val="004C7CDD"/>
    <w:rsid w:val="004D3D77"/>
    <w:rsid w:val="004E6901"/>
    <w:rsid w:val="004F0316"/>
    <w:rsid w:val="00515D11"/>
    <w:rsid w:val="0052198E"/>
    <w:rsid w:val="00522357"/>
    <w:rsid w:val="00525680"/>
    <w:rsid w:val="00527F6E"/>
    <w:rsid w:val="00530754"/>
    <w:rsid w:val="00535F90"/>
    <w:rsid w:val="005578AF"/>
    <w:rsid w:val="0057283C"/>
    <w:rsid w:val="0057286D"/>
    <w:rsid w:val="00582BCB"/>
    <w:rsid w:val="005B3E23"/>
    <w:rsid w:val="005B4ABD"/>
    <w:rsid w:val="005B559C"/>
    <w:rsid w:val="005D7B25"/>
    <w:rsid w:val="005F13AE"/>
    <w:rsid w:val="005F346A"/>
    <w:rsid w:val="00605D70"/>
    <w:rsid w:val="006124A3"/>
    <w:rsid w:val="00614C20"/>
    <w:rsid w:val="00621307"/>
    <w:rsid w:val="0063633D"/>
    <w:rsid w:val="00636587"/>
    <w:rsid w:val="00636ADA"/>
    <w:rsid w:val="0064060C"/>
    <w:rsid w:val="00647CBB"/>
    <w:rsid w:val="00651235"/>
    <w:rsid w:val="00651CC2"/>
    <w:rsid w:val="00654F52"/>
    <w:rsid w:val="00682137"/>
    <w:rsid w:val="00683296"/>
    <w:rsid w:val="006840A9"/>
    <w:rsid w:val="0069089D"/>
    <w:rsid w:val="00690997"/>
    <w:rsid w:val="00695F8B"/>
    <w:rsid w:val="00697166"/>
    <w:rsid w:val="006B1B2C"/>
    <w:rsid w:val="006B4300"/>
    <w:rsid w:val="006C51E9"/>
    <w:rsid w:val="006C6B0B"/>
    <w:rsid w:val="006D3845"/>
    <w:rsid w:val="006E57EA"/>
    <w:rsid w:val="006F2C82"/>
    <w:rsid w:val="00715D13"/>
    <w:rsid w:val="0072583E"/>
    <w:rsid w:val="007403B0"/>
    <w:rsid w:val="007621C1"/>
    <w:rsid w:val="0076588D"/>
    <w:rsid w:val="007742AA"/>
    <w:rsid w:val="00790701"/>
    <w:rsid w:val="00790E8D"/>
    <w:rsid w:val="007A7392"/>
    <w:rsid w:val="007E167B"/>
    <w:rsid w:val="007F3DB5"/>
    <w:rsid w:val="00821D67"/>
    <w:rsid w:val="00827C41"/>
    <w:rsid w:val="008423B9"/>
    <w:rsid w:val="00847A95"/>
    <w:rsid w:val="008645B8"/>
    <w:rsid w:val="00873530"/>
    <w:rsid w:val="0089532D"/>
    <w:rsid w:val="0089769A"/>
    <w:rsid w:val="008C5B0C"/>
    <w:rsid w:val="008C637D"/>
    <w:rsid w:val="008D50C2"/>
    <w:rsid w:val="008D5C85"/>
    <w:rsid w:val="008E094F"/>
    <w:rsid w:val="008F1B81"/>
    <w:rsid w:val="0090122D"/>
    <w:rsid w:val="00915F19"/>
    <w:rsid w:val="00916304"/>
    <w:rsid w:val="00950D45"/>
    <w:rsid w:val="00952C60"/>
    <w:rsid w:val="00966DC8"/>
    <w:rsid w:val="00967778"/>
    <w:rsid w:val="00992259"/>
    <w:rsid w:val="00994906"/>
    <w:rsid w:val="009A7E99"/>
    <w:rsid w:val="009B63B8"/>
    <w:rsid w:val="009D016F"/>
    <w:rsid w:val="009E1EA9"/>
    <w:rsid w:val="009F09A0"/>
    <w:rsid w:val="00A03D02"/>
    <w:rsid w:val="00A0694B"/>
    <w:rsid w:val="00A1341A"/>
    <w:rsid w:val="00A15489"/>
    <w:rsid w:val="00A207EE"/>
    <w:rsid w:val="00A52A70"/>
    <w:rsid w:val="00A54978"/>
    <w:rsid w:val="00A63839"/>
    <w:rsid w:val="00A81F8F"/>
    <w:rsid w:val="00A940B6"/>
    <w:rsid w:val="00AD5279"/>
    <w:rsid w:val="00AD5492"/>
    <w:rsid w:val="00AE4BFB"/>
    <w:rsid w:val="00AE616A"/>
    <w:rsid w:val="00AF0EE8"/>
    <w:rsid w:val="00AF0F8B"/>
    <w:rsid w:val="00AF5B52"/>
    <w:rsid w:val="00AF6694"/>
    <w:rsid w:val="00B20E95"/>
    <w:rsid w:val="00B37490"/>
    <w:rsid w:val="00B50E93"/>
    <w:rsid w:val="00B53998"/>
    <w:rsid w:val="00B62F26"/>
    <w:rsid w:val="00B63EBC"/>
    <w:rsid w:val="00B74684"/>
    <w:rsid w:val="00B80572"/>
    <w:rsid w:val="00B805F8"/>
    <w:rsid w:val="00B8704F"/>
    <w:rsid w:val="00BA0C35"/>
    <w:rsid w:val="00BA7C9B"/>
    <w:rsid w:val="00BB7DAB"/>
    <w:rsid w:val="00BC3972"/>
    <w:rsid w:val="00BC5060"/>
    <w:rsid w:val="00BD686D"/>
    <w:rsid w:val="00BF001A"/>
    <w:rsid w:val="00BF2FDE"/>
    <w:rsid w:val="00C12F67"/>
    <w:rsid w:val="00C30F07"/>
    <w:rsid w:val="00C41C0A"/>
    <w:rsid w:val="00C53E9F"/>
    <w:rsid w:val="00C82758"/>
    <w:rsid w:val="00C91A9D"/>
    <w:rsid w:val="00CA0022"/>
    <w:rsid w:val="00CA4A98"/>
    <w:rsid w:val="00CB12B3"/>
    <w:rsid w:val="00CC2EFF"/>
    <w:rsid w:val="00CD3040"/>
    <w:rsid w:val="00CE1AC2"/>
    <w:rsid w:val="00CE4E50"/>
    <w:rsid w:val="00D12752"/>
    <w:rsid w:val="00D3103E"/>
    <w:rsid w:val="00D57095"/>
    <w:rsid w:val="00D61977"/>
    <w:rsid w:val="00D67977"/>
    <w:rsid w:val="00D82272"/>
    <w:rsid w:val="00DC733A"/>
    <w:rsid w:val="00DD3B43"/>
    <w:rsid w:val="00DD7C6D"/>
    <w:rsid w:val="00DE2CE9"/>
    <w:rsid w:val="00DE6B36"/>
    <w:rsid w:val="00DF2EBA"/>
    <w:rsid w:val="00E047CF"/>
    <w:rsid w:val="00E13AAA"/>
    <w:rsid w:val="00E147BF"/>
    <w:rsid w:val="00E218D4"/>
    <w:rsid w:val="00E36DDA"/>
    <w:rsid w:val="00E373F8"/>
    <w:rsid w:val="00E417A0"/>
    <w:rsid w:val="00E43CCE"/>
    <w:rsid w:val="00E47523"/>
    <w:rsid w:val="00E633ED"/>
    <w:rsid w:val="00E67119"/>
    <w:rsid w:val="00E77D94"/>
    <w:rsid w:val="00E81E91"/>
    <w:rsid w:val="00E84218"/>
    <w:rsid w:val="00E85E8E"/>
    <w:rsid w:val="00E86D98"/>
    <w:rsid w:val="00E87A85"/>
    <w:rsid w:val="00E9477A"/>
    <w:rsid w:val="00E94AF1"/>
    <w:rsid w:val="00EA7D7E"/>
    <w:rsid w:val="00EC0C13"/>
    <w:rsid w:val="00EC6367"/>
    <w:rsid w:val="00EC7A68"/>
    <w:rsid w:val="00ED08AF"/>
    <w:rsid w:val="00ED26A7"/>
    <w:rsid w:val="00EE0EB1"/>
    <w:rsid w:val="00F11564"/>
    <w:rsid w:val="00F1654E"/>
    <w:rsid w:val="00F37039"/>
    <w:rsid w:val="00F43B06"/>
    <w:rsid w:val="00F517F0"/>
    <w:rsid w:val="00F60206"/>
    <w:rsid w:val="00F6155D"/>
    <w:rsid w:val="00F6164A"/>
    <w:rsid w:val="00F6261D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0401AE"/>
  <w15:docId w15:val="{92F182DD-CDBC-4662-A692-2E7EBEB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E047CF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  <w:style w:type="paragraph" w:styleId="Listaconvietas2">
    <w:name w:val="List Bullet 2"/>
    <w:basedOn w:val="Normal"/>
    <w:autoRedefine/>
    <w:rsid w:val="000B5444"/>
    <w:pPr>
      <w:widowControl w:val="0"/>
      <w:numPr>
        <w:numId w:val="2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E047CF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E047CF"/>
    <w:pPr>
      <w:spacing w:before="240" w:after="0"/>
    </w:pPr>
    <w:rPr>
      <w:rFonts w:cs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E047CF"/>
    <w:pPr>
      <w:spacing w:after="0"/>
      <w:ind w:left="220"/>
    </w:pPr>
    <w:rPr>
      <w:rFonts w:cs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E047CF"/>
    <w:pPr>
      <w:spacing w:after="0"/>
      <w:ind w:left="440"/>
    </w:pPr>
    <w:rPr>
      <w:rFonts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E047CF"/>
    <w:pPr>
      <w:spacing w:after="0"/>
      <w:ind w:left="660"/>
    </w:pPr>
    <w:rPr>
      <w:rFonts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E047CF"/>
    <w:pPr>
      <w:spacing w:after="0"/>
      <w:ind w:left="880"/>
    </w:pPr>
    <w:rPr>
      <w:rFonts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E047CF"/>
    <w:pPr>
      <w:spacing w:after="0"/>
      <w:ind w:left="1100"/>
    </w:pPr>
    <w:rPr>
      <w:rFonts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E047CF"/>
    <w:pPr>
      <w:spacing w:after="0"/>
      <w:ind w:left="1320"/>
    </w:pPr>
    <w:rPr>
      <w:rFonts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E047CF"/>
    <w:pPr>
      <w:spacing w:after="0"/>
      <w:ind w:left="1540"/>
    </w:pPr>
    <w:rPr>
      <w:rFonts w:cstheme="minorHAnsi"/>
      <w:sz w:val="20"/>
      <w:szCs w:val="2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AAA"/>
    <w:rPr>
      <w:color w:val="605E5C"/>
      <w:shd w:val="clear" w:color="auto" w:fill="E1DFDD"/>
    </w:rPr>
  </w:style>
  <w:style w:type="paragraph" w:customStyle="1" w:styleId="CM64">
    <w:name w:val="CM64"/>
    <w:basedOn w:val="Default"/>
    <w:next w:val="Default"/>
    <w:uiPriority w:val="99"/>
    <w:rsid w:val="00335BEA"/>
    <w:rPr>
      <w:rFonts w:ascii="Avenir" w:hAnsi="Avenir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idae.es/ahorra-energia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nergia.jcyl.es/web/jcyl/Energia/es/Plantilla100Detalle/1284410082803/Publicacion/1284197771515/Redaccio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en.es/wp-content/uploads/2016/08/FAEN_Guia_ahorro_energetico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s://www.idae.es/uploads/documentos/documentos_11406_Guia_Practica_Energia_3ed_A2010_509f8287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boe.es/boe/dias/2022/08/02/pdfs/BOE-A-2022-12925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8B39B-207E-47F4-93C5-C829F637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1335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</cp:lastModifiedBy>
  <cp:revision>4</cp:revision>
  <cp:lastPrinted>2023-02-16T16:32:00Z</cp:lastPrinted>
  <dcterms:created xsi:type="dcterms:W3CDTF">2023-02-02T15:59:00Z</dcterms:created>
  <dcterms:modified xsi:type="dcterms:W3CDTF">2023-02-16T16:33:00Z</dcterms:modified>
</cp:coreProperties>
</file>